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AE38C" w14:textId="77777777" w:rsidR="00141BC7" w:rsidRPr="00B110DD" w:rsidRDefault="00141BC7" w:rsidP="00141BC7">
      <w:pPr>
        <w:rPr>
          <w:rFonts w:ascii="標楷體" w:eastAsia="標楷體" w:hAnsi="標楷體"/>
          <w:sz w:val="28"/>
          <w:szCs w:val="28"/>
        </w:rPr>
      </w:pPr>
      <w:r w:rsidRPr="00B110DD">
        <w:rPr>
          <w:rFonts w:ascii="標楷體" w:eastAsia="標楷體" w:hAnsi="標楷體" w:hint="eastAsia"/>
          <w:sz w:val="28"/>
          <w:szCs w:val="28"/>
        </w:rPr>
        <w:t>教師</w:t>
      </w:r>
      <w:r w:rsidR="00B110DD" w:rsidRPr="00B110DD">
        <w:rPr>
          <w:rFonts w:ascii="標楷體" w:eastAsia="標楷體" w:hAnsi="標楷體" w:hint="eastAsia"/>
          <w:sz w:val="28"/>
          <w:szCs w:val="28"/>
        </w:rPr>
        <w:t>請假規範及權益簡介</w:t>
      </w:r>
    </w:p>
    <w:p w14:paraId="00B83B71" w14:textId="77777777" w:rsidR="00141BC7" w:rsidRPr="00B110DD" w:rsidRDefault="00B110DD" w:rsidP="00B110DD">
      <w:pPr>
        <w:rPr>
          <w:rFonts w:ascii="標楷體" w:eastAsia="標楷體" w:hAnsi="標楷體"/>
          <w:sz w:val="28"/>
          <w:szCs w:val="28"/>
        </w:rPr>
      </w:pPr>
      <w:r w:rsidRPr="00B110DD">
        <w:rPr>
          <w:rFonts w:ascii="標楷體" w:eastAsia="標楷體" w:hAnsi="標楷體" w:hint="eastAsia"/>
          <w:sz w:val="28"/>
          <w:szCs w:val="28"/>
        </w:rPr>
        <w:t>一、</w:t>
      </w:r>
      <w:r w:rsidR="00141BC7" w:rsidRPr="00B110DD">
        <w:rPr>
          <w:rFonts w:ascii="標楷體" w:eastAsia="標楷體" w:hAnsi="標楷體" w:hint="eastAsia"/>
          <w:sz w:val="28"/>
          <w:szCs w:val="28"/>
        </w:rPr>
        <w:t>請假規範:</w:t>
      </w:r>
    </w:p>
    <w:p w14:paraId="51C39D8F" w14:textId="72AFBE16" w:rsidR="00571214" w:rsidRDefault="00B110DD" w:rsidP="008C7E9B">
      <w:pPr>
        <w:ind w:leftChars="-118" w:hangingChars="101" w:hanging="283"/>
        <w:rPr>
          <w:rFonts w:ascii="標楷體" w:eastAsia="標楷體" w:hAnsi="標楷體"/>
          <w:sz w:val="28"/>
          <w:szCs w:val="28"/>
        </w:rPr>
      </w:pPr>
      <w:r w:rsidRPr="00B110DD">
        <w:rPr>
          <w:rFonts w:ascii="標楷體" w:eastAsia="標楷體" w:hAnsi="標楷體" w:hint="eastAsia"/>
          <w:sz w:val="28"/>
          <w:szCs w:val="28"/>
        </w:rPr>
        <w:t>(</w:t>
      </w:r>
      <w:proofErr w:type="gramStart"/>
      <w:r w:rsidRPr="00B110DD">
        <w:rPr>
          <w:rFonts w:ascii="標楷體" w:eastAsia="標楷體" w:hAnsi="標楷體" w:hint="eastAsia"/>
          <w:sz w:val="28"/>
          <w:szCs w:val="28"/>
        </w:rPr>
        <w:t>一</w:t>
      </w:r>
      <w:proofErr w:type="gramEnd"/>
      <w:r w:rsidRPr="00B110DD">
        <w:rPr>
          <w:rFonts w:ascii="標楷體" w:eastAsia="標楷體" w:hAnsi="標楷體" w:hint="eastAsia"/>
          <w:sz w:val="28"/>
          <w:szCs w:val="28"/>
        </w:rPr>
        <w:t>)</w:t>
      </w:r>
      <w:r w:rsidR="00141BC7" w:rsidRPr="00B110DD">
        <w:rPr>
          <w:rFonts w:ascii="標楷體" w:eastAsia="標楷體" w:hAnsi="標楷體" w:hint="eastAsia"/>
          <w:sz w:val="28"/>
          <w:szCs w:val="28"/>
        </w:rPr>
        <w:t>離校前，務必安排好課務並完成請假手續</w:t>
      </w:r>
      <w:r w:rsidR="00DD5E08" w:rsidRPr="00B110DD">
        <w:rPr>
          <w:rFonts w:ascii="標楷體" w:eastAsia="標楷體" w:hAnsi="標楷體" w:hint="eastAsia"/>
          <w:sz w:val="28"/>
          <w:szCs w:val="28"/>
        </w:rPr>
        <w:t>，除緊</w:t>
      </w:r>
      <w:r w:rsidR="00DD5E08" w:rsidRPr="00410093">
        <w:rPr>
          <w:rFonts w:ascii="標楷體" w:eastAsia="標楷體" w:hAnsi="標楷體" w:hint="eastAsia"/>
          <w:sz w:val="28"/>
          <w:szCs w:val="28"/>
        </w:rPr>
        <w:t>急外，請</w:t>
      </w:r>
      <w:r w:rsidR="008C7E9B" w:rsidRPr="00410093">
        <w:rPr>
          <w:rFonts w:ascii="標楷體" w:eastAsia="標楷體" w:hAnsi="標楷體" w:hint="eastAsia"/>
          <w:sz w:val="28"/>
          <w:szCs w:val="28"/>
        </w:rPr>
        <w:t>一週</w:t>
      </w:r>
      <w:r w:rsidR="00DD5E08" w:rsidRPr="00410093">
        <w:rPr>
          <w:rFonts w:ascii="標楷體" w:eastAsia="標楷體" w:hAnsi="標楷體" w:hint="eastAsia"/>
          <w:sz w:val="28"/>
          <w:szCs w:val="28"/>
        </w:rPr>
        <w:t>前提</w:t>
      </w:r>
      <w:r w:rsidR="00DD5E08" w:rsidRPr="00B110DD">
        <w:rPr>
          <w:rFonts w:ascii="標楷體" w:eastAsia="標楷體" w:hAnsi="標楷體" w:hint="eastAsia"/>
          <w:sz w:val="28"/>
          <w:szCs w:val="28"/>
        </w:rPr>
        <w:t>出申請；請假期滿，若因故或天候因素無法返校，請告知單位主管及教務組長，安排課</w:t>
      </w:r>
      <w:proofErr w:type="gramStart"/>
      <w:r w:rsidR="00DD5E08" w:rsidRPr="00B110DD">
        <w:rPr>
          <w:rFonts w:ascii="標楷體" w:eastAsia="標楷體" w:hAnsi="標楷體" w:hint="eastAsia"/>
          <w:sz w:val="28"/>
          <w:szCs w:val="28"/>
        </w:rPr>
        <w:t>務</w:t>
      </w:r>
      <w:proofErr w:type="gramEnd"/>
      <w:r w:rsidR="00DD5E08" w:rsidRPr="00B110DD">
        <w:rPr>
          <w:rFonts w:ascii="標楷體" w:eastAsia="標楷體" w:hAnsi="標楷體" w:hint="eastAsia"/>
          <w:sz w:val="28"/>
          <w:szCs w:val="28"/>
        </w:rPr>
        <w:t>；並告知人事，協助辦理請假事宜。</w:t>
      </w:r>
    </w:p>
    <w:p w14:paraId="58805DF9" w14:textId="35DBAE38" w:rsidR="00571214" w:rsidRPr="008C7E9B" w:rsidRDefault="00B110DD" w:rsidP="00571214">
      <w:pPr>
        <w:ind w:leftChars="-118" w:hangingChars="101" w:hanging="283"/>
        <w:rPr>
          <w:rFonts w:ascii="標楷體" w:eastAsia="標楷體" w:hAnsi="標楷體"/>
          <w:color w:val="FF0000"/>
          <w:sz w:val="28"/>
          <w:szCs w:val="28"/>
        </w:rPr>
      </w:pPr>
      <w:r w:rsidRPr="00B110DD">
        <w:rPr>
          <w:rFonts w:ascii="標楷體" w:eastAsia="標楷體" w:hAnsi="標楷體" w:hint="eastAsia"/>
          <w:sz w:val="28"/>
          <w:szCs w:val="28"/>
        </w:rPr>
        <w:t>(二)</w:t>
      </w:r>
      <w:r w:rsidR="00141BC7" w:rsidRPr="00B110DD">
        <w:rPr>
          <w:rFonts w:ascii="標楷體" w:eastAsia="標楷體" w:hAnsi="標楷體" w:hint="eastAsia"/>
          <w:sz w:val="28"/>
          <w:szCs w:val="28"/>
        </w:rPr>
        <w:t>公(差)</w:t>
      </w:r>
      <w:proofErr w:type="gramStart"/>
      <w:r w:rsidR="00141BC7" w:rsidRPr="00B110DD">
        <w:rPr>
          <w:rFonts w:ascii="標楷體" w:eastAsia="標楷體" w:hAnsi="標楷體" w:hint="eastAsia"/>
          <w:sz w:val="28"/>
          <w:szCs w:val="28"/>
        </w:rPr>
        <w:t>假</w:t>
      </w:r>
      <w:r w:rsidR="00F1715A" w:rsidRPr="00B110DD">
        <w:rPr>
          <w:rFonts w:ascii="標楷體" w:eastAsia="標楷體" w:hAnsi="標楷體" w:hint="eastAsia"/>
          <w:sz w:val="28"/>
          <w:szCs w:val="28"/>
        </w:rPr>
        <w:t>核</w:t>
      </w:r>
      <w:r w:rsidR="00141BC7" w:rsidRPr="00B110DD">
        <w:rPr>
          <w:rFonts w:ascii="標楷體" w:eastAsia="標楷體" w:hAnsi="標楷體" w:hint="eastAsia"/>
          <w:sz w:val="28"/>
          <w:szCs w:val="28"/>
        </w:rPr>
        <w:t>給</w:t>
      </w:r>
      <w:proofErr w:type="gramEnd"/>
      <w:r w:rsidR="00141BC7" w:rsidRPr="00B110DD">
        <w:rPr>
          <w:rFonts w:ascii="標楷體" w:eastAsia="標楷體" w:hAnsi="標楷體" w:hint="eastAsia"/>
          <w:sz w:val="28"/>
          <w:szCs w:val="28"/>
        </w:rPr>
        <w:t>公差假天數依連江縣政府及所屬機關學校員工</w:t>
      </w:r>
      <w:r w:rsidR="00DD5E08" w:rsidRPr="00B110DD">
        <w:rPr>
          <w:rFonts w:ascii="標楷體" w:eastAsia="標楷體" w:hAnsi="標楷體" w:hint="eastAsia"/>
          <w:sz w:val="28"/>
          <w:szCs w:val="28"/>
        </w:rPr>
        <w:t>核</w:t>
      </w:r>
      <w:r w:rsidR="00141BC7" w:rsidRPr="00B110DD">
        <w:rPr>
          <w:rFonts w:ascii="標楷體" w:eastAsia="標楷體" w:hAnsi="標楷體" w:hint="eastAsia"/>
          <w:sz w:val="28"/>
          <w:szCs w:val="28"/>
        </w:rPr>
        <w:t>給公差天數標準表辦理</w:t>
      </w:r>
      <w:r w:rsidR="008C7E9B">
        <w:rPr>
          <w:rFonts w:ascii="標楷體" w:eastAsia="標楷體" w:hAnsi="標楷體" w:hint="eastAsia"/>
          <w:sz w:val="28"/>
          <w:szCs w:val="28"/>
        </w:rPr>
        <w:t>，</w:t>
      </w:r>
      <w:r w:rsidR="00141BC7" w:rsidRPr="00B110DD">
        <w:rPr>
          <w:rFonts w:ascii="標楷體" w:eastAsia="標楷體" w:hAnsi="標楷體" w:hint="eastAsia"/>
          <w:sz w:val="28"/>
          <w:szCs w:val="28"/>
        </w:rPr>
        <w:t>請假路程時數依</w:t>
      </w:r>
      <w:proofErr w:type="gramStart"/>
      <w:r w:rsidR="00141BC7" w:rsidRPr="00B110DD">
        <w:rPr>
          <w:rFonts w:ascii="標楷體" w:eastAsia="標楷體" w:hAnsi="標楷體" w:hint="eastAsia"/>
          <w:sz w:val="28"/>
          <w:szCs w:val="28"/>
        </w:rPr>
        <w:t>實際</w:t>
      </w:r>
      <w:proofErr w:type="gramEnd"/>
      <w:r w:rsidR="00141BC7" w:rsidRPr="00B110DD">
        <w:rPr>
          <w:rFonts w:ascii="標楷體" w:eastAsia="標楷體" w:hAnsi="標楷體" w:hint="eastAsia"/>
          <w:sz w:val="28"/>
          <w:szCs w:val="28"/>
        </w:rPr>
        <w:t>船班時間為主</w:t>
      </w:r>
      <w:r w:rsidR="00686780">
        <w:rPr>
          <w:rFonts w:ascii="標楷體" w:eastAsia="標楷體" w:hAnsi="標楷體" w:hint="eastAsia"/>
          <w:sz w:val="28"/>
          <w:szCs w:val="28"/>
        </w:rPr>
        <w:t>。</w:t>
      </w:r>
    </w:p>
    <w:p w14:paraId="4FA2104B" w14:textId="719B149D" w:rsidR="004E13C7" w:rsidRPr="00410093" w:rsidRDefault="00B110DD" w:rsidP="004E13C7">
      <w:pPr>
        <w:ind w:leftChars="-118" w:hangingChars="101" w:hanging="283"/>
        <w:rPr>
          <w:rFonts w:ascii="標楷體" w:eastAsia="標楷體" w:hAnsi="標楷體"/>
          <w:sz w:val="28"/>
          <w:szCs w:val="28"/>
        </w:rPr>
      </w:pPr>
      <w:r w:rsidRPr="00B110DD">
        <w:rPr>
          <w:rFonts w:ascii="標楷體" w:eastAsia="標楷體" w:hAnsi="標楷體" w:hint="eastAsia"/>
          <w:sz w:val="28"/>
          <w:szCs w:val="28"/>
        </w:rPr>
        <w:t>(三)</w:t>
      </w:r>
      <w:r w:rsidR="00141BC7" w:rsidRPr="00B110DD">
        <w:rPr>
          <w:rFonts w:ascii="標楷體" w:eastAsia="標楷體" w:hAnsi="標楷體" w:hint="eastAsia"/>
          <w:sz w:val="28"/>
          <w:szCs w:val="28"/>
        </w:rPr>
        <w:t>業務承辦人簽辦公文指派</w:t>
      </w:r>
      <w:r w:rsidR="00DD5E08" w:rsidRPr="00B110DD">
        <w:rPr>
          <w:rFonts w:ascii="標楷體" w:eastAsia="標楷體" w:hAnsi="標楷體" w:hint="eastAsia"/>
          <w:sz w:val="28"/>
          <w:szCs w:val="28"/>
        </w:rPr>
        <w:t>教師</w:t>
      </w:r>
      <w:r w:rsidR="00141BC7" w:rsidRPr="00B110DD">
        <w:rPr>
          <w:rFonts w:ascii="標楷體" w:eastAsia="標楷體" w:hAnsi="標楷體" w:hint="eastAsia"/>
          <w:sz w:val="28"/>
          <w:szCs w:val="28"/>
        </w:rPr>
        <w:t>研習</w:t>
      </w:r>
      <w:r w:rsidR="00DD5E08" w:rsidRPr="00B110DD">
        <w:rPr>
          <w:rFonts w:ascii="標楷體" w:eastAsia="標楷體" w:hAnsi="標楷體" w:hint="eastAsia"/>
          <w:sz w:val="28"/>
          <w:szCs w:val="28"/>
        </w:rPr>
        <w:t>或參加會議時</w:t>
      </w:r>
      <w:r w:rsidR="00B6364E" w:rsidRPr="00B110DD">
        <w:rPr>
          <w:rFonts w:ascii="標楷體" w:eastAsia="標楷體" w:hAnsi="標楷體" w:hint="eastAsia"/>
          <w:sz w:val="28"/>
          <w:szCs w:val="28"/>
        </w:rPr>
        <w:t>，</w:t>
      </w:r>
      <w:r w:rsidR="00DD5E08" w:rsidRPr="00B110DD">
        <w:rPr>
          <w:rFonts w:ascii="標楷體" w:eastAsia="標楷體" w:hAnsi="標楷體" w:hint="eastAsia"/>
          <w:sz w:val="28"/>
          <w:szCs w:val="28"/>
        </w:rPr>
        <w:t>請於簽呈內敘明公假天數、路程時數、假日補休時數</w:t>
      </w:r>
      <w:r w:rsidR="00410093">
        <w:rPr>
          <w:rFonts w:ascii="標楷體" w:eastAsia="標楷體" w:hAnsi="標楷體" w:hint="eastAsia"/>
          <w:sz w:val="28"/>
          <w:szCs w:val="28"/>
        </w:rPr>
        <w:t>(週六、日路程或研習</w:t>
      </w:r>
      <w:proofErr w:type="gramStart"/>
      <w:r w:rsidR="00410093">
        <w:rPr>
          <w:rFonts w:ascii="標楷體" w:eastAsia="標楷體" w:hAnsi="標楷體" w:hint="eastAsia"/>
          <w:sz w:val="28"/>
          <w:szCs w:val="28"/>
        </w:rPr>
        <w:t>等可核予</w:t>
      </w:r>
      <w:proofErr w:type="gramEnd"/>
      <w:r w:rsidR="00410093">
        <w:rPr>
          <w:rFonts w:ascii="標楷體" w:eastAsia="標楷體" w:hAnsi="標楷體" w:hint="eastAsia"/>
          <w:sz w:val="28"/>
          <w:szCs w:val="28"/>
        </w:rPr>
        <w:t>補休時數)</w:t>
      </w:r>
      <w:r w:rsidR="00DD5E08" w:rsidRPr="00B110DD">
        <w:rPr>
          <w:rFonts w:ascii="標楷體" w:eastAsia="標楷體" w:hAnsi="標楷體" w:hint="eastAsia"/>
          <w:sz w:val="28"/>
          <w:szCs w:val="28"/>
        </w:rPr>
        <w:t>，會辦人事；若需申請差旅費，請列出支領金額</w:t>
      </w:r>
      <w:r w:rsidR="00DD5E08" w:rsidRPr="00410093">
        <w:rPr>
          <w:rFonts w:ascii="標楷體" w:eastAsia="標楷體" w:hAnsi="標楷體" w:hint="eastAsia"/>
          <w:sz w:val="28"/>
          <w:szCs w:val="28"/>
        </w:rPr>
        <w:t>並會辦會計</w:t>
      </w:r>
      <w:r w:rsidR="00B6364E" w:rsidRPr="00410093">
        <w:rPr>
          <w:rFonts w:ascii="標楷體" w:eastAsia="標楷體" w:hAnsi="標楷體" w:hint="eastAsia"/>
          <w:sz w:val="28"/>
          <w:szCs w:val="28"/>
        </w:rPr>
        <w:t>(若需申請住宿費，請假時間需申請至隔日)</w:t>
      </w:r>
      <w:r w:rsidR="00DD5E08" w:rsidRPr="00410093">
        <w:rPr>
          <w:rFonts w:ascii="標楷體" w:eastAsia="標楷體" w:hAnsi="標楷體" w:hint="eastAsia"/>
          <w:sz w:val="28"/>
          <w:szCs w:val="28"/>
        </w:rPr>
        <w:t>。</w:t>
      </w:r>
      <w:r w:rsidR="00B6364E" w:rsidRPr="00410093">
        <w:rPr>
          <w:rFonts w:ascii="標楷體" w:eastAsia="標楷體" w:hAnsi="標楷體" w:hint="eastAsia"/>
          <w:sz w:val="28"/>
          <w:szCs w:val="28"/>
        </w:rPr>
        <w:t>先會辦人事，再會辦會計。</w:t>
      </w:r>
    </w:p>
    <w:p w14:paraId="1757EA3C" w14:textId="026BF3A1" w:rsidR="004E13C7" w:rsidRDefault="00B110DD" w:rsidP="004E13C7">
      <w:pPr>
        <w:ind w:leftChars="-118" w:hangingChars="101" w:hanging="283"/>
        <w:rPr>
          <w:rFonts w:ascii="標楷體" w:eastAsia="標楷體" w:hAnsi="標楷體"/>
          <w:sz w:val="28"/>
          <w:szCs w:val="28"/>
        </w:rPr>
      </w:pPr>
      <w:r w:rsidRPr="00B110DD">
        <w:rPr>
          <w:rFonts w:ascii="標楷體" w:eastAsia="標楷體" w:hAnsi="標楷體" w:hint="eastAsia"/>
          <w:sz w:val="28"/>
          <w:szCs w:val="28"/>
        </w:rPr>
        <w:t>(四)</w:t>
      </w:r>
      <w:r w:rsidR="00DD5E08" w:rsidRPr="00B110DD">
        <w:rPr>
          <w:rFonts w:ascii="標楷體" w:eastAsia="標楷體" w:hAnsi="標楷體" w:hint="eastAsia"/>
          <w:sz w:val="28"/>
          <w:szCs w:val="28"/>
        </w:rPr>
        <w:t>請承辦人提供研習公文及批核意見之電子檔案，供奉派同仁辦理請假手續</w:t>
      </w:r>
      <w:r w:rsidR="00B6364E" w:rsidRPr="00B110DD">
        <w:rPr>
          <w:rFonts w:ascii="標楷體" w:eastAsia="標楷體" w:hAnsi="標楷體" w:hint="eastAsia"/>
          <w:sz w:val="28"/>
          <w:szCs w:val="28"/>
        </w:rPr>
        <w:t>，</w:t>
      </w:r>
      <w:r w:rsidR="00DD5E08" w:rsidRPr="00B110DD">
        <w:rPr>
          <w:rFonts w:ascii="標楷體" w:eastAsia="標楷體" w:hAnsi="標楷體" w:hint="eastAsia"/>
          <w:sz w:val="28"/>
          <w:szCs w:val="28"/>
        </w:rPr>
        <w:t>將相關檔案上傳請假系統。</w:t>
      </w:r>
    </w:p>
    <w:p w14:paraId="22C1C33C" w14:textId="5227A8C5" w:rsidR="004E13C7" w:rsidRDefault="00B110DD" w:rsidP="004E13C7">
      <w:pPr>
        <w:ind w:leftChars="-118" w:hangingChars="101" w:hanging="283"/>
        <w:rPr>
          <w:rFonts w:ascii="標楷體" w:eastAsia="標楷體" w:hAnsi="標楷體"/>
          <w:sz w:val="28"/>
          <w:szCs w:val="28"/>
        </w:rPr>
      </w:pPr>
      <w:r w:rsidRPr="00B110DD">
        <w:rPr>
          <w:rFonts w:ascii="標楷體" w:eastAsia="標楷體" w:hAnsi="標楷體" w:hint="eastAsia"/>
          <w:sz w:val="28"/>
          <w:szCs w:val="28"/>
        </w:rPr>
        <w:t>(五)</w:t>
      </w:r>
      <w:r w:rsidR="00DD5E08" w:rsidRPr="00B110DD">
        <w:rPr>
          <w:rFonts w:ascii="標楷體" w:eastAsia="標楷體" w:hAnsi="標楷體" w:hint="eastAsia"/>
          <w:sz w:val="28"/>
          <w:szCs w:val="28"/>
        </w:rPr>
        <w:t>公(差)假之會議或研習，</w:t>
      </w:r>
      <w:r w:rsidR="00F1715A" w:rsidRPr="00B110DD">
        <w:rPr>
          <w:rFonts w:ascii="標楷體" w:eastAsia="標楷體" w:hAnsi="標楷體" w:hint="eastAsia"/>
          <w:sz w:val="28"/>
          <w:szCs w:val="28"/>
        </w:rPr>
        <w:t>若需支領差旅費(無論經費由校內或承辦學校核銷</w:t>
      </w:r>
      <w:r w:rsidR="00B6364E" w:rsidRPr="00B110DD">
        <w:rPr>
          <w:rFonts w:ascii="標楷體" w:eastAsia="標楷體" w:hAnsi="標楷體" w:hint="eastAsia"/>
          <w:sz w:val="28"/>
          <w:szCs w:val="28"/>
        </w:rPr>
        <w:t>，</w:t>
      </w:r>
      <w:r w:rsidR="00F1715A" w:rsidRPr="00B110DD">
        <w:rPr>
          <w:rFonts w:ascii="標楷體" w:eastAsia="標楷體" w:hAnsi="標楷體" w:hint="eastAsia"/>
          <w:sz w:val="28"/>
          <w:szCs w:val="28"/>
        </w:rPr>
        <w:t>請一律勾選-具出差性質可請領差旅費</w:t>
      </w:r>
      <w:r w:rsidR="004E13C7">
        <w:rPr>
          <w:rFonts w:ascii="標楷體" w:eastAsia="標楷體" w:hAnsi="標楷體" w:hint="eastAsia"/>
          <w:sz w:val="28"/>
          <w:szCs w:val="28"/>
        </w:rPr>
        <w:t>)</w:t>
      </w:r>
    </w:p>
    <w:p w14:paraId="7E6B9A8D" w14:textId="6572ADB7" w:rsidR="001E1D95" w:rsidRPr="00410093" w:rsidRDefault="004E13C7" w:rsidP="001E1D95">
      <w:pPr>
        <w:ind w:leftChars="-118" w:hangingChars="101" w:hanging="283"/>
        <w:rPr>
          <w:rFonts w:ascii="標楷體" w:eastAsia="標楷體" w:hAnsi="標楷體"/>
          <w:sz w:val="28"/>
          <w:szCs w:val="28"/>
        </w:rPr>
      </w:pPr>
      <w:r>
        <w:rPr>
          <w:rFonts w:ascii="標楷體" w:eastAsia="標楷體" w:hAnsi="標楷體" w:hint="eastAsia"/>
          <w:sz w:val="28"/>
          <w:szCs w:val="28"/>
        </w:rPr>
        <w:t>(</w:t>
      </w:r>
      <w:r w:rsidR="00B110DD" w:rsidRPr="00B110DD">
        <w:rPr>
          <w:rFonts w:ascii="標楷體" w:eastAsia="標楷體" w:hAnsi="標楷體" w:hint="eastAsia"/>
          <w:sz w:val="28"/>
          <w:szCs w:val="28"/>
        </w:rPr>
        <w:t>六</w:t>
      </w:r>
      <w:r w:rsidRPr="00410093">
        <w:rPr>
          <w:rFonts w:ascii="標楷體" w:eastAsia="標楷體" w:hAnsi="標楷體" w:hint="eastAsia"/>
          <w:sz w:val="28"/>
          <w:szCs w:val="28"/>
        </w:rPr>
        <w:t>)</w:t>
      </w:r>
      <w:r w:rsidR="00F1715A" w:rsidRPr="00410093">
        <w:rPr>
          <w:rFonts w:ascii="標楷體" w:eastAsia="標楷體" w:hAnsi="標楷體" w:hint="eastAsia"/>
          <w:sz w:val="28"/>
          <w:szCs w:val="28"/>
        </w:rPr>
        <w:t>假日</w:t>
      </w:r>
      <w:r w:rsidR="00B6364E" w:rsidRPr="00410093">
        <w:rPr>
          <w:rFonts w:ascii="標楷體" w:eastAsia="標楷體" w:hAnsi="標楷體" w:hint="eastAsia"/>
          <w:sz w:val="28"/>
          <w:szCs w:val="28"/>
        </w:rPr>
        <w:t>或夜間</w:t>
      </w:r>
      <w:r w:rsidR="00F1715A" w:rsidRPr="00410093">
        <w:rPr>
          <w:rFonts w:ascii="標楷體" w:eastAsia="標楷體" w:hAnsi="標楷體" w:hint="eastAsia"/>
          <w:sz w:val="28"/>
          <w:szCs w:val="28"/>
        </w:rPr>
        <w:t>研習</w:t>
      </w:r>
      <w:r w:rsidRPr="00410093">
        <w:rPr>
          <w:rFonts w:ascii="標楷體" w:eastAsia="標楷體" w:hAnsi="標楷體" w:hint="eastAsia"/>
          <w:sz w:val="28"/>
          <w:szCs w:val="28"/>
        </w:rPr>
        <w:t>：</w:t>
      </w:r>
      <w:r w:rsidR="00F1715A" w:rsidRPr="00410093">
        <w:rPr>
          <w:rFonts w:ascii="標楷體" w:eastAsia="標楷體" w:hAnsi="標楷體" w:hint="eastAsia"/>
          <w:sz w:val="28"/>
          <w:szCs w:val="28"/>
        </w:rPr>
        <w:t>屬全校性</w:t>
      </w:r>
      <w:proofErr w:type="gramStart"/>
      <w:r w:rsidR="00F1715A" w:rsidRPr="00410093">
        <w:rPr>
          <w:rFonts w:ascii="標楷體" w:eastAsia="標楷體" w:hAnsi="標楷體" w:hint="eastAsia"/>
          <w:sz w:val="28"/>
          <w:szCs w:val="28"/>
        </w:rPr>
        <w:t>之線上或</w:t>
      </w:r>
      <w:proofErr w:type="gramEnd"/>
      <w:r w:rsidR="00F1715A" w:rsidRPr="00410093">
        <w:rPr>
          <w:rFonts w:ascii="標楷體" w:eastAsia="標楷體" w:hAnsi="標楷體" w:hint="eastAsia"/>
          <w:sz w:val="28"/>
          <w:szCs w:val="28"/>
        </w:rPr>
        <w:t>實體研習由處室承辦人統一提供</w:t>
      </w:r>
      <w:r w:rsidRPr="00410093">
        <w:rPr>
          <w:rFonts w:ascii="標楷體" w:eastAsia="標楷體" w:hAnsi="標楷體" w:hint="eastAsia"/>
          <w:sz w:val="28"/>
          <w:szCs w:val="28"/>
        </w:rPr>
        <w:t>研習公文及批核意見之電子檔案、紙本</w:t>
      </w:r>
      <w:proofErr w:type="gramStart"/>
      <w:r w:rsidRPr="00410093">
        <w:rPr>
          <w:rFonts w:ascii="標楷體" w:eastAsia="標楷體" w:hAnsi="標楷體" w:hint="eastAsia"/>
          <w:sz w:val="28"/>
          <w:szCs w:val="28"/>
        </w:rPr>
        <w:t>簽到退</w:t>
      </w:r>
      <w:proofErr w:type="gramEnd"/>
      <w:r w:rsidRPr="00410093">
        <w:rPr>
          <w:rFonts w:ascii="標楷體" w:eastAsia="標楷體" w:hAnsi="標楷體" w:hint="eastAsia"/>
          <w:sz w:val="28"/>
          <w:szCs w:val="28"/>
        </w:rPr>
        <w:t>表</w:t>
      </w:r>
      <w:r w:rsidR="00F1715A" w:rsidRPr="00410093">
        <w:rPr>
          <w:rFonts w:ascii="標楷體" w:eastAsia="標楷體" w:hAnsi="標楷體" w:hint="eastAsia"/>
          <w:sz w:val="28"/>
          <w:szCs w:val="28"/>
        </w:rPr>
        <w:t>；個人</w:t>
      </w:r>
      <w:proofErr w:type="gramStart"/>
      <w:r w:rsidR="00F1715A" w:rsidRPr="00410093">
        <w:rPr>
          <w:rFonts w:ascii="標楷體" w:eastAsia="標楷體" w:hAnsi="標楷體" w:hint="eastAsia"/>
          <w:sz w:val="28"/>
          <w:szCs w:val="28"/>
        </w:rPr>
        <w:t>之線上研習</w:t>
      </w:r>
      <w:proofErr w:type="gramEnd"/>
      <w:r w:rsidRPr="00410093">
        <w:rPr>
          <w:rFonts w:ascii="標楷體" w:eastAsia="標楷體" w:hAnsi="標楷體" w:hint="eastAsia"/>
          <w:sz w:val="28"/>
          <w:szCs w:val="28"/>
        </w:rPr>
        <w:t>由當事人提供研習公文及批核意見之電子檔案、紙本</w:t>
      </w:r>
      <w:proofErr w:type="gramStart"/>
      <w:r w:rsidRPr="00410093">
        <w:rPr>
          <w:rFonts w:ascii="標楷體" w:eastAsia="標楷體" w:hAnsi="標楷體" w:hint="eastAsia"/>
          <w:sz w:val="28"/>
          <w:szCs w:val="28"/>
        </w:rPr>
        <w:t>簽到退表</w:t>
      </w:r>
      <w:proofErr w:type="gramEnd"/>
      <w:r w:rsidRPr="00410093">
        <w:rPr>
          <w:rFonts w:ascii="標楷體" w:eastAsia="標楷體" w:hAnsi="標楷體" w:hint="eastAsia"/>
          <w:sz w:val="28"/>
          <w:szCs w:val="28"/>
        </w:rPr>
        <w:t>或參加視訊</w:t>
      </w:r>
      <w:proofErr w:type="gramStart"/>
      <w:r w:rsidRPr="00410093">
        <w:rPr>
          <w:rFonts w:ascii="標楷體" w:eastAsia="標楷體" w:hAnsi="標楷體" w:hint="eastAsia"/>
          <w:sz w:val="28"/>
          <w:szCs w:val="28"/>
        </w:rPr>
        <w:t>研習截圖電</w:t>
      </w:r>
      <w:proofErr w:type="gramEnd"/>
      <w:r w:rsidRPr="00410093">
        <w:rPr>
          <w:rFonts w:ascii="標楷體" w:eastAsia="標楷體" w:hAnsi="標楷體" w:hint="eastAsia"/>
          <w:sz w:val="28"/>
          <w:szCs w:val="28"/>
        </w:rPr>
        <w:t>子檔案</w:t>
      </w:r>
      <w:r w:rsidR="001E1D95" w:rsidRPr="00410093">
        <w:rPr>
          <w:rFonts w:ascii="標楷體" w:eastAsia="標楷體" w:hAnsi="標楷體" w:hint="eastAsia"/>
          <w:sz w:val="28"/>
          <w:szCs w:val="28"/>
        </w:rPr>
        <w:t>，</w:t>
      </w:r>
      <w:r w:rsidR="00B6364E" w:rsidRPr="00410093">
        <w:rPr>
          <w:rFonts w:ascii="標楷體" w:eastAsia="標楷體" w:hAnsi="標楷體" w:hint="eastAsia"/>
          <w:sz w:val="28"/>
          <w:szCs w:val="28"/>
        </w:rPr>
        <w:t>於事後</w:t>
      </w:r>
      <w:r w:rsidR="001E1D95" w:rsidRPr="00410093">
        <w:rPr>
          <w:rFonts w:ascii="標楷體" w:eastAsia="標楷體" w:hAnsi="標楷體" w:hint="eastAsia"/>
          <w:sz w:val="28"/>
          <w:szCs w:val="28"/>
        </w:rPr>
        <w:t>交</w:t>
      </w:r>
      <w:r w:rsidR="00F1715A" w:rsidRPr="00410093">
        <w:rPr>
          <w:rFonts w:ascii="標楷體" w:eastAsia="標楷體" w:hAnsi="標楷體" w:hint="eastAsia"/>
          <w:sz w:val="28"/>
          <w:szCs w:val="28"/>
        </w:rPr>
        <w:t>由人事統一登錄</w:t>
      </w:r>
      <w:r w:rsidR="00B6364E" w:rsidRPr="00410093">
        <w:rPr>
          <w:rFonts w:ascii="標楷體" w:eastAsia="標楷體" w:hAnsi="標楷體" w:hint="eastAsia"/>
          <w:sz w:val="28"/>
          <w:szCs w:val="28"/>
        </w:rPr>
        <w:t>；個人之實體研習，</w:t>
      </w:r>
      <w:proofErr w:type="gramStart"/>
      <w:r w:rsidR="00B6364E" w:rsidRPr="00410093">
        <w:rPr>
          <w:rFonts w:ascii="標楷體" w:eastAsia="標楷體" w:hAnsi="標楷體" w:hint="eastAsia"/>
          <w:sz w:val="28"/>
          <w:szCs w:val="28"/>
        </w:rPr>
        <w:t>若需離校</w:t>
      </w:r>
      <w:proofErr w:type="gramEnd"/>
      <w:r w:rsidR="00B6364E" w:rsidRPr="00410093">
        <w:rPr>
          <w:rFonts w:ascii="標楷體" w:eastAsia="標楷體" w:hAnsi="標楷體" w:hint="eastAsia"/>
          <w:sz w:val="28"/>
          <w:szCs w:val="28"/>
        </w:rPr>
        <w:t>，請於事前完成請假手續。</w:t>
      </w:r>
    </w:p>
    <w:p w14:paraId="0115178D" w14:textId="77777777" w:rsidR="00940122" w:rsidRPr="00B110DD" w:rsidRDefault="00B110DD" w:rsidP="001E1D95">
      <w:pPr>
        <w:ind w:leftChars="-118" w:hangingChars="101" w:hanging="283"/>
        <w:rPr>
          <w:rFonts w:ascii="標楷體" w:eastAsia="標楷體" w:hAnsi="標楷體"/>
          <w:sz w:val="28"/>
          <w:szCs w:val="28"/>
        </w:rPr>
      </w:pPr>
      <w:r w:rsidRPr="00B110DD">
        <w:rPr>
          <w:rFonts w:ascii="標楷體" w:eastAsia="標楷體" w:hAnsi="標楷體" w:hint="eastAsia"/>
          <w:sz w:val="28"/>
          <w:szCs w:val="28"/>
        </w:rPr>
        <w:t>(七)</w:t>
      </w:r>
      <w:r w:rsidR="00F1715A" w:rsidRPr="00B110DD">
        <w:rPr>
          <w:rFonts w:ascii="標楷體" w:eastAsia="標楷體" w:hAnsi="標楷體" w:hint="eastAsia"/>
          <w:sz w:val="28"/>
          <w:szCs w:val="28"/>
        </w:rPr>
        <w:t>導師請假之職務代理人由兼行政教師或科任老師代理，</w:t>
      </w:r>
      <w:r w:rsidR="00161524" w:rsidRPr="00B110DD">
        <w:rPr>
          <w:rFonts w:ascii="標楷體" w:eastAsia="標楷體" w:hAnsi="標楷體" w:hint="eastAsia"/>
          <w:sz w:val="28"/>
          <w:szCs w:val="28"/>
        </w:rPr>
        <w:t>自實際代理之「日」</w:t>
      </w:r>
      <w:proofErr w:type="gramStart"/>
      <w:r w:rsidR="00161524" w:rsidRPr="00B110DD">
        <w:rPr>
          <w:rFonts w:ascii="標楷體" w:eastAsia="標楷體" w:hAnsi="標楷體" w:hint="eastAsia"/>
          <w:sz w:val="28"/>
          <w:szCs w:val="28"/>
        </w:rPr>
        <w:t>起支給</w:t>
      </w:r>
      <w:proofErr w:type="gramEnd"/>
      <w:r w:rsidR="00161524" w:rsidRPr="00B110DD">
        <w:rPr>
          <w:rFonts w:ascii="標楷體" w:eastAsia="標楷體" w:hAnsi="標楷體" w:hint="eastAsia"/>
          <w:sz w:val="28"/>
          <w:szCs w:val="28"/>
        </w:rPr>
        <w:t>導師職務加給；代理「</w:t>
      </w:r>
      <w:proofErr w:type="gramStart"/>
      <w:r w:rsidR="00161524" w:rsidRPr="00B110DD">
        <w:rPr>
          <w:rFonts w:ascii="標楷體" w:eastAsia="標楷體" w:hAnsi="標楷體" w:hint="eastAsia"/>
          <w:sz w:val="28"/>
          <w:szCs w:val="28"/>
        </w:rPr>
        <w:t>半日」</w:t>
      </w:r>
      <w:proofErr w:type="gramEnd"/>
      <w:r w:rsidR="00161524" w:rsidRPr="00B110DD">
        <w:rPr>
          <w:rFonts w:ascii="標楷體" w:eastAsia="標楷體" w:hAnsi="標楷體" w:hint="eastAsia"/>
          <w:sz w:val="28"/>
          <w:szCs w:val="28"/>
        </w:rPr>
        <w:t>無法支給導師職務加給。</w:t>
      </w:r>
      <w:r w:rsidR="00DF7999" w:rsidRPr="00B110DD">
        <w:rPr>
          <w:rFonts w:ascii="標楷體" w:eastAsia="標楷體" w:hAnsi="標楷體" w:hint="eastAsia"/>
          <w:color w:val="FF0000"/>
          <w:sz w:val="28"/>
          <w:szCs w:val="28"/>
        </w:rPr>
        <w:t>取消代理導師鐘點費核發。依連江縣中等以下學校教師差</w:t>
      </w:r>
      <w:proofErr w:type="gramStart"/>
      <w:r w:rsidR="00DF7999" w:rsidRPr="00B110DD">
        <w:rPr>
          <w:rFonts w:ascii="標楷體" w:eastAsia="標楷體" w:hAnsi="標楷體" w:hint="eastAsia"/>
          <w:color w:val="FF0000"/>
          <w:sz w:val="28"/>
          <w:szCs w:val="28"/>
        </w:rPr>
        <w:t>假期間所遺</w:t>
      </w:r>
      <w:proofErr w:type="gramEnd"/>
      <w:r w:rsidR="00DF7999" w:rsidRPr="00B110DD">
        <w:rPr>
          <w:rFonts w:ascii="標楷體" w:eastAsia="標楷體" w:hAnsi="標楷體" w:hint="eastAsia"/>
          <w:color w:val="FF0000"/>
          <w:sz w:val="28"/>
          <w:szCs w:val="28"/>
        </w:rPr>
        <w:t xml:space="preserve">課務調課補課代課實施規定辦理-連教學字第 </w:t>
      </w:r>
      <w:r w:rsidR="00DF7999" w:rsidRPr="00B110DD">
        <w:rPr>
          <w:rFonts w:ascii="標楷體" w:eastAsia="標楷體" w:hAnsi="標楷體" w:hint="eastAsia"/>
          <w:color w:val="FF0000"/>
          <w:sz w:val="28"/>
          <w:szCs w:val="28"/>
        </w:rPr>
        <w:lastRenderedPageBreak/>
        <w:t>1010007873 號修正</w:t>
      </w:r>
      <w:r w:rsidR="00DF7999" w:rsidRPr="00B110DD">
        <w:rPr>
          <w:rFonts w:ascii="標楷體" w:eastAsia="標楷體" w:hAnsi="標楷體"/>
          <w:color w:val="FF0000"/>
          <w:sz w:val="28"/>
          <w:szCs w:val="28"/>
        </w:rPr>
        <w:t>:</w:t>
      </w:r>
      <w:r w:rsidR="00DF7999" w:rsidRPr="00B110DD">
        <w:rPr>
          <w:rFonts w:ascii="標楷體" w:eastAsia="標楷體" w:hAnsi="標楷體" w:hint="eastAsia"/>
          <w:color w:val="FF0000"/>
          <w:sz w:val="28"/>
          <w:szCs w:val="28"/>
        </w:rPr>
        <w:t xml:space="preserve"> （七）教師兼任導師請假期間所遺導師職務應由適當人員代理，代理期間五日以上得按照兼任導師任課時數排課，超出鐘點改發兼課鐘點費。</w:t>
      </w:r>
      <w:r w:rsidR="00DF7999" w:rsidRPr="00B110DD">
        <w:rPr>
          <w:rFonts w:ascii="標楷體" w:eastAsia="標楷體" w:hAnsi="標楷體"/>
          <w:color w:val="FF0000"/>
          <w:sz w:val="28"/>
          <w:szCs w:val="28"/>
        </w:rPr>
        <w:cr/>
      </w:r>
      <w:r w:rsidRPr="00B110DD">
        <w:rPr>
          <w:rFonts w:ascii="標楷體" w:eastAsia="標楷體" w:hAnsi="標楷體" w:hint="eastAsia"/>
          <w:sz w:val="28"/>
          <w:szCs w:val="28"/>
        </w:rPr>
        <w:t>(八)</w:t>
      </w:r>
      <w:r w:rsidR="00940122" w:rsidRPr="00B110DD">
        <w:rPr>
          <w:rFonts w:ascii="標楷體" w:eastAsia="標楷體" w:hAnsi="標楷體" w:hint="eastAsia"/>
          <w:sz w:val="28"/>
          <w:szCs w:val="28"/>
        </w:rPr>
        <w:t>導護輪值加班費及補休時數申請: 詳如教師導護工作簽到表備註說明</w:t>
      </w:r>
    </w:p>
    <w:p w14:paraId="39F436FA" w14:textId="7F825FDB" w:rsidR="005F0B88" w:rsidRDefault="005F0B88" w:rsidP="007A5545">
      <w:pPr>
        <w:rPr>
          <w:rFonts w:ascii="標楷體" w:eastAsia="標楷體" w:hAnsi="標楷體"/>
          <w:color w:val="FF0000"/>
          <w:sz w:val="28"/>
          <w:szCs w:val="28"/>
        </w:rPr>
      </w:pPr>
      <w:r>
        <w:rPr>
          <w:rFonts w:ascii="標楷體" w:eastAsia="標楷體" w:hAnsi="標楷體" w:hint="eastAsia"/>
          <w:color w:val="FF0000"/>
          <w:sz w:val="28"/>
          <w:szCs w:val="28"/>
        </w:rPr>
        <w:t>(九)</w:t>
      </w:r>
      <w:r w:rsidRPr="005F0B88">
        <w:rPr>
          <w:rFonts w:ascii="標楷體" w:eastAsia="標楷體" w:hAnsi="標楷體" w:hint="eastAsia"/>
          <w:color w:val="FF0000"/>
          <w:sz w:val="28"/>
          <w:szCs w:val="28"/>
        </w:rPr>
        <w:t>兼行政職務教師赴大陸規定</w:t>
      </w:r>
      <w:r w:rsidR="00410093">
        <w:rPr>
          <w:rFonts w:ascii="標楷體" w:eastAsia="標楷體" w:hAnsi="標楷體" w:hint="eastAsia"/>
          <w:color w:val="FF0000"/>
          <w:sz w:val="28"/>
          <w:szCs w:val="28"/>
        </w:rPr>
        <w:t>：</w:t>
      </w:r>
    </w:p>
    <w:p w14:paraId="4B6DC519" w14:textId="2E17808A" w:rsidR="0047227B" w:rsidRPr="0047227B" w:rsidRDefault="00410093" w:rsidP="007A5545">
      <w:pPr>
        <w:rPr>
          <w:rFonts w:ascii="標楷體" w:eastAsia="標楷體" w:hAnsi="標楷體"/>
          <w:sz w:val="28"/>
          <w:szCs w:val="28"/>
        </w:rPr>
      </w:pPr>
      <w:r>
        <w:rPr>
          <w:rFonts w:ascii="標楷體" w:eastAsia="標楷體" w:hAnsi="標楷體" w:hint="eastAsia"/>
          <w:color w:val="FF0000"/>
          <w:sz w:val="28"/>
          <w:szCs w:val="28"/>
        </w:rPr>
        <w:t xml:space="preserve"> </w:t>
      </w:r>
      <w:r w:rsidRPr="0047227B">
        <w:rPr>
          <w:rFonts w:ascii="標楷體" w:eastAsia="標楷體" w:hAnsi="標楷體" w:hint="eastAsia"/>
          <w:sz w:val="28"/>
          <w:szCs w:val="28"/>
        </w:rPr>
        <w:t>兼行政教師赴大陸前,於請假系統填寫/出國或赴大陸/上傳</w:t>
      </w:r>
      <w:r w:rsidR="0047227B" w:rsidRPr="0047227B">
        <w:rPr>
          <w:rFonts w:ascii="標楷體" w:eastAsia="標楷體" w:hAnsi="標楷體" w:hint="eastAsia"/>
          <w:sz w:val="28"/>
          <w:szCs w:val="28"/>
        </w:rPr>
        <w:t>填寫之</w:t>
      </w:r>
      <w:r w:rsidRPr="0047227B">
        <w:rPr>
          <w:rFonts w:ascii="標楷體" w:eastAsia="標楷體" w:hAnsi="標楷體" w:hint="eastAsia"/>
          <w:sz w:val="28"/>
          <w:szCs w:val="28"/>
        </w:rPr>
        <w:t>赴大陸地區申請</w:t>
      </w:r>
    </w:p>
    <w:p w14:paraId="3A4CD5CB" w14:textId="6ABDC49B" w:rsidR="00410093" w:rsidRPr="0047227B" w:rsidRDefault="0047227B" w:rsidP="007A5545">
      <w:pPr>
        <w:rPr>
          <w:rFonts w:ascii="標楷體" w:eastAsia="標楷體" w:hAnsi="標楷體"/>
          <w:sz w:val="28"/>
          <w:szCs w:val="28"/>
        </w:rPr>
      </w:pPr>
      <w:r w:rsidRPr="0047227B">
        <w:rPr>
          <w:rFonts w:ascii="標楷體" w:eastAsia="標楷體" w:hAnsi="標楷體" w:hint="eastAsia"/>
          <w:sz w:val="28"/>
          <w:szCs w:val="28"/>
        </w:rPr>
        <w:t xml:space="preserve">  </w:t>
      </w:r>
      <w:r w:rsidR="00410093" w:rsidRPr="0047227B">
        <w:rPr>
          <w:rFonts w:ascii="標楷體" w:eastAsia="標楷體" w:hAnsi="標楷體" w:hint="eastAsia"/>
          <w:sz w:val="28"/>
          <w:szCs w:val="28"/>
        </w:rPr>
        <w:t>表電子檔案(無需核章)</w:t>
      </w:r>
    </w:p>
    <w:p w14:paraId="0D2C5903" w14:textId="571988A6" w:rsidR="0047227B" w:rsidRPr="005F0B88" w:rsidRDefault="0047227B" w:rsidP="007A5545">
      <w:pPr>
        <w:rPr>
          <w:rFonts w:ascii="標楷體" w:eastAsia="標楷體" w:hAnsi="標楷體"/>
          <w:color w:val="FF0000"/>
          <w:sz w:val="28"/>
          <w:szCs w:val="28"/>
        </w:rPr>
      </w:pPr>
      <w:r w:rsidRPr="0047227B">
        <w:rPr>
          <w:rFonts w:ascii="標楷體" w:eastAsia="標楷體" w:hAnsi="標楷體"/>
          <w:noProof/>
          <w:color w:val="FF0000"/>
          <w:sz w:val="28"/>
          <w:szCs w:val="28"/>
        </w:rPr>
        <w:drawing>
          <wp:inline distT="0" distB="0" distL="0" distR="0" wp14:anchorId="099C36D4" wp14:editId="3688691A">
            <wp:extent cx="5410200" cy="27622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10200" cy="2762250"/>
                    </a:xfrm>
                    <a:prstGeom prst="rect">
                      <a:avLst/>
                    </a:prstGeom>
                  </pic:spPr>
                </pic:pic>
              </a:graphicData>
            </a:graphic>
          </wp:inline>
        </w:drawing>
      </w:r>
    </w:p>
    <w:p w14:paraId="0979ABA0" w14:textId="196B737E" w:rsidR="005F0B88" w:rsidRDefault="0047227B" w:rsidP="007A5545">
      <w:pPr>
        <w:rPr>
          <w:rFonts w:ascii="標楷體" w:eastAsia="標楷體" w:hAnsi="標楷體"/>
          <w:sz w:val="28"/>
          <w:szCs w:val="28"/>
        </w:rPr>
      </w:pPr>
      <w:r>
        <w:rPr>
          <w:rFonts w:ascii="標楷體" w:eastAsia="標楷體" w:hAnsi="標楷體" w:hint="eastAsia"/>
          <w:sz w:val="28"/>
          <w:szCs w:val="28"/>
        </w:rPr>
        <w:t>返台後,於請假系統填寫赴大陸地區返台通報表(上傳電子檔案,無需核章)</w:t>
      </w:r>
    </w:p>
    <w:p w14:paraId="4486A0EE" w14:textId="47A44BC5" w:rsidR="0047227B" w:rsidRDefault="0047227B" w:rsidP="007A5545">
      <w:pPr>
        <w:rPr>
          <w:rFonts w:ascii="標楷體" w:eastAsia="標楷體" w:hAnsi="標楷體"/>
          <w:sz w:val="28"/>
          <w:szCs w:val="28"/>
        </w:rPr>
      </w:pPr>
      <w:r w:rsidRPr="0047227B">
        <w:rPr>
          <w:rFonts w:ascii="標楷體" w:eastAsia="標楷體" w:hAnsi="標楷體"/>
          <w:noProof/>
          <w:sz w:val="28"/>
          <w:szCs w:val="28"/>
        </w:rPr>
        <w:drawing>
          <wp:inline distT="0" distB="0" distL="0" distR="0" wp14:anchorId="1BDA7F71" wp14:editId="73C592E5">
            <wp:extent cx="5438775" cy="2276475"/>
            <wp:effectExtent l="0" t="0" r="9525" b="952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9547" cy="2276798"/>
                    </a:xfrm>
                    <a:prstGeom prst="rect">
                      <a:avLst/>
                    </a:prstGeom>
                  </pic:spPr>
                </pic:pic>
              </a:graphicData>
            </a:graphic>
          </wp:inline>
        </w:drawing>
      </w:r>
    </w:p>
    <w:p w14:paraId="06D19771" w14:textId="77777777" w:rsidR="00796CE3" w:rsidRDefault="00796CE3" w:rsidP="007A5545">
      <w:pPr>
        <w:rPr>
          <w:rFonts w:ascii="標楷體" w:eastAsia="標楷體" w:hAnsi="標楷體"/>
          <w:sz w:val="28"/>
          <w:szCs w:val="28"/>
        </w:rPr>
      </w:pPr>
    </w:p>
    <w:p w14:paraId="1D76B923" w14:textId="77777777" w:rsidR="00796CE3" w:rsidRDefault="00796CE3" w:rsidP="007A5545">
      <w:pPr>
        <w:rPr>
          <w:rFonts w:ascii="標楷體" w:eastAsia="標楷體" w:hAnsi="標楷體"/>
          <w:sz w:val="28"/>
          <w:szCs w:val="28"/>
        </w:rPr>
      </w:pPr>
    </w:p>
    <w:p w14:paraId="6BBE640C" w14:textId="77777777" w:rsidR="00796CE3" w:rsidRDefault="00796CE3" w:rsidP="007A5545">
      <w:pPr>
        <w:rPr>
          <w:rFonts w:ascii="標楷體" w:eastAsia="標楷體" w:hAnsi="標楷體"/>
          <w:sz w:val="28"/>
          <w:szCs w:val="28"/>
        </w:rPr>
      </w:pPr>
    </w:p>
    <w:p w14:paraId="630350D4" w14:textId="77777777" w:rsidR="00796CE3" w:rsidRDefault="00796CE3" w:rsidP="007A5545">
      <w:pPr>
        <w:rPr>
          <w:rFonts w:ascii="標楷體" w:eastAsia="標楷體" w:hAnsi="標楷體"/>
          <w:sz w:val="28"/>
          <w:szCs w:val="28"/>
        </w:rPr>
      </w:pPr>
      <w:r>
        <w:rPr>
          <w:rFonts w:ascii="標楷體" w:eastAsia="標楷體" w:hAnsi="標楷體" w:hint="eastAsia"/>
          <w:sz w:val="28"/>
          <w:szCs w:val="28"/>
        </w:rPr>
        <w:lastRenderedPageBreak/>
        <w:t>(十)</w:t>
      </w:r>
      <w:r w:rsidRPr="00796CE3">
        <w:rPr>
          <w:rFonts w:hint="eastAsia"/>
        </w:rPr>
        <w:t xml:space="preserve"> </w:t>
      </w:r>
      <w:r w:rsidRPr="00796CE3">
        <w:rPr>
          <w:rFonts w:ascii="標楷體" w:eastAsia="標楷體" w:hAnsi="標楷體" w:hint="eastAsia"/>
          <w:sz w:val="28"/>
          <w:szCs w:val="28"/>
        </w:rPr>
        <w:t>教師</w:t>
      </w:r>
      <w:proofErr w:type="gramStart"/>
      <w:r w:rsidRPr="00796CE3">
        <w:rPr>
          <w:rFonts w:ascii="標楷體" w:eastAsia="標楷體" w:hAnsi="標楷體" w:hint="eastAsia"/>
          <w:sz w:val="28"/>
          <w:szCs w:val="28"/>
        </w:rPr>
        <w:t>若寒</w:t>
      </w:r>
      <w:proofErr w:type="gramEnd"/>
      <w:r w:rsidRPr="00796CE3">
        <w:rPr>
          <w:rFonts w:ascii="標楷體" w:eastAsia="標楷體" w:hAnsi="標楷體" w:hint="eastAsia"/>
          <w:sz w:val="28"/>
          <w:szCs w:val="28"/>
        </w:rPr>
        <w:t>暑假</w:t>
      </w:r>
      <w:r>
        <w:rPr>
          <w:rFonts w:ascii="標楷體" w:eastAsia="標楷體" w:hAnsi="標楷體" w:hint="eastAsia"/>
          <w:sz w:val="28"/>
          <w:szCs w:val="28"/>
        </w:rPr>
        <w:t>出國或</w:t>
      </w:r>
      <w:r w:rsidRPr="00796CE3">
        <w:rPr>
          <w:rFonts w:ascii="標楷體" w:eastAsia="標楷體" w:hAnsi="標楷體" w:hint="eastAsia"/>
          <w:sz w:val="28"/>
          <w:szCs w:val="28"/>
        </w:rPr>
        <w:t>赴大陸</w:t>
      </w:r>
      <w:r>
        <w:rPr>
          <w:rFonts w:ascii="標楷體" w:eastAsia="標楷體" w:hAnsi="標楷體" w:hint="eastAsia"/>
          <w:sz w:val="28"/>
          <w:szCs w:val="28"/>
        </w:rPr>
        <w:t>，</w:t>
      </w:r>
      <w:r w:rsidRPr="00796CE3">
        <w:rPr>
          <w:rFonts w:ascii="標楷體" w:eastAsia="標楷體" w:hAnsi="標楷體" w:hint="eastAsia"/>
          <w:sz w:val="28"/>
          <w:szCs w:val="28"/>
        </w:rPr>
        <w:t>以其他假辦理請假手續</w:t>
      </w:r>
      <w:r>
        <w:rPr>
          <w:rFonts w:ascii="標楷體" w:eastAsia="標楷體" w:hAnsi="標楷體" w:hint="eastAsia"/>
          <w:sz w:val="28"/>
          <w:szCs w:val="28"/>
        </w:rPr>
        <w:t>並於是由欄位填寫前往之國</w:t>
      </w:r>
    </w:p>
    <w:p w14:paraId="04FB9E1C" w14:textId="070F2CDE" w:rsidR="00796CE3" w:rsidRDefault="00796CE3" w:rsidP="007A5545">
      <w:pPr>
        <w:rPr>
          <w:rFonts w:ascii="標楷體" w:eastAsia="標楷體" w:hAnsi="標楷體"/>
          <w:sz w:val="28"/>
          <w:szCs w:val="28"/>
        </w:rPr>
      </w:pPr>
      <w:r>
        <w:rPr>
          <w:rFonts w:ascii="標楷體" w:eastAsia="標楷體" w:hAnsi="標楷體" w:hint="eastAsia"/>
          <w:sz w:val="28"/>
          <w:szCs w:val="28"/>
        </w:rPr>
        <w:t xml:space="preserve">    </w:t>
      </w:r>
      <w:bookmarkStart w:id="0" w:name="_GoBack"/>
      <w:bookmarkEnd w:id="0"/>
      <w:r>
        <w:rPr>
          <w:rFonts w:ascii="標楷體" w:eastAsia="標楷體" w:hAnsi="標楷體" w:hint="eastAsia"/>
          <w:sz w:val="28"/>
          <w:szCs w:val="28"/>
        </w:rPr>
        <w:t>家。</w:t>
      </w:r>
    </w:p>
    <w:p w14:paraId="2A2D33CB" w14:textId="1706029E" w:rsidR="00796CE3" w:rsidRPr="00410093" w:rsidRDefault="00796CE3" w:rsidP="007A5545">
      <w:pPr>
        <w:rPr>
          <w:rFonts w:ascii="標楷體" w:eastAsia="標楷體" w:hAnsi="標楷體" w:hint="eastAsia"/>
          <w:sz w:val="28"/>
          <w:szCs w:val="28"/>
        </w:rPr>
      </w:pPr>
      <w:r w:rsidRPr="00796CE3">
        <w:rPr>
          <w:rFonts w:ascii="標楷體" w:eastAsia="標楷體" w:hAnsi="標楷體"/>
          <w:sz w:val="28"/>
          <w:szCs w:val="28"/>
        </w:rPr>
        <w:drawing>
          <wp:inline distT="0" distB="0" distL="0" distR="0" wp14:anchorId="5C9F12C8" wp14:editId="422E83B9">
            <wp:extent cx="6750685" cy="143764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750685" cy="1437640"/>
                    </a:xfrm>
                    <a:prstGeom prst="rect">
                      <a:avLst/>
                    </a:prstGeom>
                  </pic:spPr>
                </pic:pic>
              </a:graphicData>
            </a:graphic>
          </wp:inline>
        </w:drawing>
      </w:r>
    </w:p>
    <w:p w14:paraId="2135274F" w14:textId="49E5A3CA" w:rsidR="001E1D95" w:rsidRDefault="007A5545" w:rsidP="007A5545">
      <w:pPr>
        <w:rPr>
          <w:rFonts w:ascii="標楷體" w:eastAsia="標楷體" w:hAnsi="標楷體"/>
          <w:sz w:val="28"/>
          <w:szCs w:val="28"/>
        </w:rPr>
      </w:pPr>
      <w:r w:rsidRPr="00B110DD">
        <w:rPr>
          <w:rFonts w:ascii="標楷體" w:eastAsia="標楷體" w:hAnsi="標楷體" w:hint="eastAsia"/>
          <w:sz w:val="28"/>
          <w:szCs w:val="28"/>
        </w:rPr>
        <w:t>二、</w:t>
      </w:r>
      <w:r w:rsidR="00DF7999" w:rsidRPr="00B110DD">
        <w:rPr>
          <w:rFonts w:ascii="標楷體" w:eastAsia="標楷體" w:hAnsi="標楷體" w:hint="eastAsia"/>
          <w:sz w:val="28"/>
          <w:szCs w:val="28"/>
        </w:rPr>
        <w:t>教師進修: 依連江縣政府及所屬各機關(構)學校公務人員國內進修費用補助及給</w:t>
      </w:r>
    </w:p>
    <w:p w14:paraId="0F31C630" w14:textId="77777777" w:rsidR="00DF7999" w:rsidRPr="00B110DD" w:rsidRDefault="001E1D95" w:rsidP="007A5545">
      <w:pPr>
        <w:rPr>
          <w:rFonts w:ascii="標楷體" w:eastAsia="標楷體" w:hAnsi="標楷體"/>
          <w:sz w:val="28"/>
          <w:szCs w:val="28"/>
        </w:rPr>
      </w:pPr>
      <w:r>
        <w:rPr>
          <w:rFonts w:ascii="標楷體" w:eastAsia="標楷體" w:hAnsi="標楷體" w:hint="eastAsia"/>
          <w:sz w:val="28"/>
          <w:szCs w:val="28"/>
        </w:rPr>
        <w:t xml:space="preserve">    </w:t>
      </w:r>
      <w:r w:rsidR="00DF7999" w:rsidRPr="00B110DD">
        <w:rPr>
          <w:rFonts w:ascii="標楷體" w:eastAsia="標楷體" w:hAnsi="標楷體" w:hint="eastAsia"/>
          <w:sz w:val="28"/>
          <w:szCs w:val="28"/>
        </w:rPr>
        <w:t>假補充規定</w:t>
      </w:r>
      <w:proofErr w:type="gramStart"/>
      <w:r w:rsidR="00DF7999" w:rsidRPr="00B110DD">
        <w:rPr>
          <w:rFonts w:ascii="標楷體" w:eastAsia="標楷體" w:hAnsi="標楷體"/>
          <w:sz w:val="28"/>
          <w:szCs w:val="28"/>
        </w:rPr>
        <w:t>—</w:t>
      </w:r>
      <w:proofErr w:type="gramEnd"/>
    </w:p>
    <w:p w14:paraId="038CDF2B" w14:textId="77777777" w:rsidR="001E1D95" w:rsidRPr="001E1D95" w:rsidRDefault="00DF7999" w:rsidP="001E1D95">
      <w:pPr>
        <w:pStyle w:val="a3"/>
        <w:numPr>
          <w:ilvl w:val="0"/>
          <w:numId w:val="7"/>
        </w:numPr>
        <w:ind w:leftChars="0"/>
        <w:rPr>
          <w:rFonts w:ascii="標楷體" w:eastAsia="標楷體" w:hAnsi="標楷體"/>
          <w:sz w:val="28"/>
          <w:szCs w:val="28"/>
        </w:rPr>
      </w:pPr>
      <w:r w:rsidRPr="001E1D95">
        <w:rPr>
          <w:rFonts w:ascii="標楷體" w:eastAsia="標楷體" w:hAnsi="標楷體" w:hint="eastAsia"/>
          <w:sz w:val="28"/>
          <w:szCs w:val="28"/>
        </w:rPr>
        <w:t>補助對象：</w:t>
      </w:r>
      <w:proofErr w:type="gramStart"/>
      <w:r w:rsidRPr="001E1D95">
        <w:rPr>
          <w:rFonts w:ascii="標楷體" w:eastAsia="標楷體" w:hAnsi="標楷體" w:hint="eastAsia"/>
          <w:sz w:val="28"/>
          <w:szCs w:val="28"/>
        </w:rPr>
        <w:t>本府暨所屬</w:t>
      </w:r>
      <w:proofErr w:type="gramEnd"/>
      <w:r w:rsidRPr="001E1D95">
        <w:rPr>
          <w:rFonts w:ascii="標楷體" w:eastAsia="標楷體" w:hAnsi="標楷體" w:hint="eastAsia"/>
          <w:sz w:val="28"/>
          <w:szCs w:val="28"/>
        </w:rPr>
        <w:t>各機關(構)學校編制內公務人員，不包括實務訓練期間之</w:t>
      </w:r>
    </w:p>
    <w:p w14:paraId="4E5A2789" w14:textId="77777777" w:rsidR="00DF7999" w:rsidRPr="001E1D95" w:rsidRDefault="00DF7999" w:rsidP="001E1D95">
      <w:pPr>
        <w:pStyle w:val="a3"/>
        <w:ind w:leftChars="0" w:left="720"/>
        <w:rPr>
          <w:rFonts w:ascii="標楷體" w:eastAsia="標楷體" w:hAnsi="標楷體"/>
          <w:sz w:val="28"/>
          <w:szCs w:val="28"/>
        </w:rPr>
      </w:pPr>
      <w:r w:rsidRPr="001E1D95">
        <w:rPr>
          <w:rFonts w:ascii="標楷體" w:eastAsia="標楷體" w:hAnsi="標楷體" w:hint="eastAsia"/>
          <w:sz w:val="28"/>
          <w:szCs w:val="28"/>
        </w:rPr>
        <w:t>考試錄取人員。</w:t>
      </w:r>
    </w:p>
    <w:p w14:paraId="73AB89B9" w14:textId="77777777" w:rsidR="001E1D95" w:rsidRPr="001E1D95" w:rsidRDefault="00DF7999" w:rsidP="001E1D95">
      <w:pPr>
        <w:pStyle w:val="a3"/>
        <w:numPr>
          <w:ilvl w:val="0"/>
          <w:numId w:val="7"/>
        </w:numPr>
        <w:ind w:leftChars="0"/>
        <w:rPr>
          <w:rFonts w:ascii="標楷體" w:eastAsia="標楷體" w:hAnsi="標楷體"/>
          <w:sz w:val="28"/>
          <w:szCs w:val="28"/>
        </w:rPr>
      </w:pPr>
      <w:r w:rsidRPr="001E1D95">
        <w:rPr>
          <w:rFonts w:ascii="標楷體" w:eastAsia="標楷體" w:hAnsi="標楷體" w:hint="eastAsia"/>
          <w:sz w:val="28"/>
          <w:szCs w:val="28"/>
        </w:rPr>
        <w:t>適用範圍：凡利用公餘時間（以夜間及週六、日為限）參加「國立空中大學及其</w:t>
      </w:r>
    </w:p>
    <w:p w14:paraId="16CF635D" w14:textId="77777777" w:rsidR="00DF7999" w:rsidRDefault="00DF7999" w:rsidP="00DF7999">
      <w:pPr>
        <w:pStyle w:val="a3"/>
        <w:ind w:leftChars="0" w:left="720"/>
        <w:rPr>
          <w:rFonts w:ascii="標楷體" w:eastAsia="標楷體" w:hAnsi="標楷體"/>
          <w:sz w:val="28"/>
          <w:szCs w:val="28"/>
        </w:rPr>
      </w:pPr>
      <w:r w:rsidRPr="001E1D95">
        <w:rPr>
          <w:rFonts w:ascii="標楷體" w:eastAsia="標楷體" w:hAnsi="標楷體" w:hint="eastAsia"/>
          <w:sz w:val="28"/>
          <w:szCs w:val="28"/>
        </w:rPr>
        <w:t>附屬空中行（商）專」暨「國內公、私立大專院校研</w:t>
      </w:r>
      <w:r w:rsidRPr="00B110DD">
        <w:rPr>
          <w:rFonts w:ascii="標楷體" w:eastAsia="標楷體" w:hAnsi="標楷體" w:hint="eastAsia"/>
          <w:sz w:val="28"/>
          <w:szCs w:val="28"/>
        </w:rPr>
        <w:t>究所博士班、碩士班、大學部、專科部、學分班」，並與業務有關之進修者。</w:t>
      </w:r>
    </w:p>
    <w:p w14:paraId="2D23A2A8" w14:textId="77777777" w:rsidR="001E1D95" w:rsidRPr="001E1D95" w:rsidRDefault="00DF7999" w:rsidP="001E1D95">
      <w:pPr>
        <w:pStyle w:val="a3"/>
        <w:numPr>
          <w:ilvl w:val="0"/>
          <w:numId w:val="7"/>
        </w:numPr>
        <w:ind w:leftChars="0"/>
        <w:rPr>
          <w:rFonts w:ascii="標楷體" w:eastAsia="標楷體" w:hAnsi="標楷體"/>
          <w:sz w:val="28"/>
          <w:szCs w:val="28"/>
        </w:rPr>
      </w:pPr>
      <w:r w:rsidRPr="001E1D95">
        <w:rPr>
          <w:rFonts w:ascii="標楷體" w:eastAsia="標楷體" w:hAnsi="標楷體" w:hint="eastAsia"/>
          <w:sz w:val="28"/>
          <w:szCs w:val="28"/>
        </w:rPr>
        <w:t>補助金額：參加進修人員學期成績優良，並取得學分證明者，給予二分之一進修</w:t>
      </w:r>
    </w:p>
    <w:p w14:paraId="4B23BF87" w14:textId="77777777" w:rsidR="00DF7999" w:rsidRPr="00B110DD" w:rsidRDefault="00DF7999" w:rsidP="00DF7999">
      <w:pPr>
        <w:pStyle w:val="a3"/>
        <w:ind w:leftChars="0" w:left="720"/>
        <w:rPr>
          <w:rFonts w:ascii="標楷體" w:eastAsia="標楷體" w:hAnsi="標楷體"/>
          <w:sz w:val="28"/>
          <w:szCs w:val="28"/>
        </w:rPr>
      </w:pPr>
      <w:r w:rsidRPr="001E1D95">
        <w:rPr>
          <w:rFonts w:ascii="標楷體" w:eastAsia="標楷體" w:hAnsi="標楷體" w:hint="eastAsia"/>
          <w:sz w:val="28"/>
          <w:szCs w:val="28"/>
        </w:rPr>
        <w:t>費用補助，每人每學期申請進修費用補助金額最高不</w:t>
      </w:r>
      <w:r w:rsidRPr="00B110DD">
        <w:rPr>
          <w:rFonts w:ascii="標楷體" w:eastAsia="標楷體" w:hAnsi="標楷體" w:hint="eastAsia"/>
          <w:sz w:val="28"/>
          <w:szCs w:val="28"/>
        </w:rPr>
        <w:t>得超過二萬元，超過之部分由進修人員自行負擔，若年度預算不足各機關得再行減少學分補助金額，不得為追加預算之事由；至於辦理留職停薪進修及未經服務機關同意者，其進修費用概不予補助。</w:t>
      </w:r>
    </w:p>
    <w:p w14:paraId="3577763C" w14:textId="77777777" w:rsidR="00DF7999" w:rsidRPr="00B110DD" w:rsidRDefault="00DF7999" w:rsidP="00DF7999">
      <w:pPr>
        <w:pStyle w:val="a3"/>
        <w:ind w:leftChars="0" w:left="720"/>
        <w:rPr>
          <w:rFonts w:ascii="標楷體" w:eastAsia="標楷體" w:hAnsi="標楷體"/>
          <w:sz w:val="28"/>
          <w:szCs w:val="28"/>
        </w:rPr>
      </w:pPr>
      <w:r w:rsidRPr="00B110DD">
        <w:rPr>
          <w:rFonts w:ascii="標楷體" w:eastAsia="標楷體" w:hAnsi="標楷體" w:hint="eastAsia"/>
          <w:sz w:val="28"/>
          <w:szCs w:val="28"/>
        </w:rPr>
        <w:t>前開所稱學習成績優良為各科及格且平均達 70 分以上或相當等級。</w:t>
      </w:r>
    </w:p>
    <w:p w14:paraId="42FFAD9E" w14:textId="77777777" w:rsidR="00DF7999" w:rsidRPr="00B110DD" w:rsidRDefault="00DF7999" w:rsidP="00DF7999">
      <w:pPr>
        <w:pStyle w:val="a3"/>
        <w:ind w:leftChars="0" w:left="720"/>
        <w:rPr>
          <w:rFonts w:ascii="標楷體" w:eastAsia="標楷體" w:hAnsi="標楷體"/>
          <w:sz w:val="28"/>
          <w:szCs w:val="28"/>
        </w:rPr>
      </w:pPr>
      <w:r w:rsidRPr="00B110DD">
        <w:rPr>
          <w:rFonts w:ascii="標楷體" w:eastAsia="標楷體" w:hAnsi="標楷體" w:hint="eastAsia"/>
          <w:sz w:val="28"/>
          <w:szCs w:val="28"/>
        </w:rPr>
        <w:t>但無進修成績評定或無成績通知書者，應提送經服務機關認定具有相當參考價值之進修報告。</w:t>
      </w:r>
    </w:p>
    <w:p w14:paraId="65B46DB9" w14:textId="77777777" w:rsidR="00DF7999" w:rsidRPr="00B110DD" w:rsidRDefault="00DF7999" w:rsidP="00DF7999">
      <w:pPr>
        <w:pStyle w:val="a3"/>
        <w:ind w:leftChars="0" w:left="720"/>
        <w:rPr>
          <w:rFonts w:ascii="標楷體" w:eastAsia="標楷體" w:hAnsi="標楷體"/>
          <w:color w:val="FF0000"/>
          <w:sz w:val="28"/>
          <w:szCs w:val="28"/>
        </w:rPr>
      </w:pPr>
      <w:r w:rsidRPr="00B110DD">
        <w:rPr>
          <w:rFonts w:ascii="標楷體" w:eastAsia="標楷體" w:hAnsi="標楷體" w:hint="eastAsia"/>
          <w:color w:val="FF0000"/>
          <w:sz w:val="28"/>
          <w:szCs w:val="28"/>
        </w:rPr>
        <w:t>*本校每年度編列1名4萬元額度，若當年度有多位教職員申請進修費用補助則</w:t>
      </w:r>
      <w:r w:rsidRPr="00B110DD">
        <w:rPr>
          <w:rFonts w:ascii="標楷體" w:eastAsia="標楷體" w:hAnsi="標楷體" w:hint="eastAsia"/>
          <w:color w:val="FF0000"/>
          <w:sz w:val="28"/>
          <w:szCs w:val="28"/>
        </w:rPr>
        <w:lastRenderedPageBreak/>
        <w:t>按比例減少學分補助金額</w:t>
      </w:r>
      <w:r w:rsidR="001E1D95">
        <w:rPr>
          <w:rFonts w:ascii="標楷體" w:eastAsia="標楷體" w:hAnsi="標楷體" w:hint="eastAsia"/>
          <w:color w:val="FF0000"/>
          <w:sz w:val="28"/>
          <w:szCs w:val="28"/>
        </w:rPr>
        <w:t>。</w:t>
      </w:r>
    </w:p>
    <w:p w14:paraId="55E23E8D" w14:textId="77777777" w:rsidR="00DF7999" w:rsidRPr="00B110DD" w:rsidRDefault="00DF7999" w:rsidP="00DF7999">
      <w:pPr>
        <w:pStyle w:val="a3"/>
        <w:ind w:leftChars="0" w:left="720"/>
        <w:rPr>
          <w:rFonts w:ascii="標楷體" w:eastAsia="標楷體" w:hAnsi="標楷體"/>
          <w:color w:val="FF0000"/>
          <w:sz w:val="28"/>
          <w:szCs w:val="28"/>
        </w:rPr>
      </w:pPr>
      <w:r w:rsidRPr="00B110DD">
        <w:rPr>
          <w:rFonts w:ascii="標楷體" w:eastAsia="標楷體" w:hAnsi="標楷體" w:hint="eastAsia"/>
          <w:color w:val="FF0000"/>
          <w:sz w:val="28"/>
          <w:szCs w:val="28"/>
        </w:rPr>
        <w:t>*公餘進修</w:t>
      </w:r>
      <w:r w:rsidR="00161524" w:rsidRPr="00B110DD">
        <w:rPr>
          <w:rFonts w:ascii="標楷體" w:eastAsia="標楷體" w:hAnsi="標楷體" w:hint="eastAsia"/>
          <w:color w:val="FF0000"/>
          <w:sz w:val="28"/>
          <w:szCs w:val="28"/>
        </w:rPr>
        <w:t>之路程假以補休、事假、休假辦理並課</w:t>
      </w:r>
      <w:proofErr w:type="gramStart"/>
      <w:r w:rsidR="00161524" w:rsidRPr="00B110DD">
        <w:rPr>
          <w:rFonts w:ascii="標楷體" w:eastAsia="標楷體" w:hAnsi="標楷體" w:hint="eastAsia"/>
          <w:color w:val="FF0000"/>
          <w:sz w:val="28"/>
          <w:szCs w:val="28"/>
        </w:rPr>
        <w:t>務</w:t>
      </w:r>
      <w:proofErr w:type="gramEnd"/>
      <w:r w:rsidR="00161524" w:rsidRPr="00B110DD">
        <w:rPr>
          <w:rFonts w:ascii="標楷體" w:eastAsia="標楷體" w:hAnsi="標楷體" w:hint="eastAsia"/>
          <w:color w:val="FF0000"/>
          <w:sz w:val="28"/>
          <w:szCs w:val="28"/>
        </w:rPr>
        <w:t>自理。</w:t>
      </w:r>
    </w:p>
    <w:p w14:paraId="63869A16" w14:textId="77777777" w:rsidR="007A5545" w:rsidRDefault="007A5545" w:rsidP="00DF7999">
      <w:pPr>
        <w:pStyle w:val="a3"/>
        <w:ind w:leftChars="0" w:left="720"/>
        <w:rPr>
          <w:rFonts w:ascii="標楷體" w:eastAsia="標楷體" w:hAnsi="標楷體"/>
          <w:color w:val="FF0000"/>
          <w:sz w:val="28"/>
          <w:szCs w:val="28"/>
        </w:rPr>
      </w:pPr>
    </w:p>
    <w:p w14:paraId="3DD2294A" w14:textId="5FF0B21B" w:rsidR="001E1D95" w:rsidRDefault="001E1D95" w:rsidP="00DF7999">
      <w:pPr>
        <w:pStyle w:val="a3"/>
        <w:ind w:leftChars="0" w:left="720"/>
        <w:rPr>
          <w:rFonts w:ascii="標楷體" w:eastAsia="標楷體" w:hAnsi="標楷體"/>
          <w:color w:val="FF0000"/>
          <w:sz w:val="28"/>
          <w:szCs w:val="28"/>
        </w:rPr>
      </w:pPr>
    </w:p>
    <w:p w14:paraId="2FEDA90D" w14:textId="77777777" w:rsidR="0047227B" w:rsidRDefault="0047227B" w:rsidP="00DF7999">
      <w:pPr>
        <w:pStyle w:val="a3"/>
        <w:ind w:leftChars="0" w:left="720"/>
        <w:rPr>
          <w:rFonts w:ascii="標楷體" w:eastAsia="標楷體" w:hAnsi="標楷體"/>
          <w:color w:val="FF0000"/>
          <w:sz w:val="28"/>
          <w:szCs w:val="28"/>
        </w:rPr>
      </w:pPr>
    </w:p>
    <w:p w14:paraId="4286D9EB" w14:textId="77777777" w:rsidR="004E13C7" w:rsidRPr="00B110DD" w:rsidRDefault="004E13C7" w:rsidP="00DF7999">
      <w:pPr>
        <w:pStyle w:val="a3"/>
        <w:ind w:leftChars="0" w:left="720"/>
        <w:rPr>
          <w:rFonts w:ascii="標楷體" w:eastAsia="標楷體" w:hAnsi="標楷體"/>
          <w:color w:val="FF0000"/>
          <w:sz w:val="28"/>
          <w:szCs w:val="28"/>
        </w:rPr>
      </w:pPr>
    </w:p>
    <w:p w14:paraId="4A62E4A3" w14:textId="77777777" w:rsidR="007A5545" w:rsidRPr="00B110DD" w:rsidRDefault="007A5545" w:rsidP="007A5545">
      <w:pPr>
        <w:rPr>
          <w:rFonts w:ascii="標楷體" w:eastAsia="標楷體" w:hAnsi="標楷體"/>
          <w:sz w:val="28"/>
          <w:szCs w:val="28"/>
        </w:rPr>
      </w:pPr>
      <w:r w:rsidRPr="00B110DD">
        <w:rPr>
          <w:rFonts w:ascii="標楷體" w:eastAsia="標楷體" w:hAnsi="標楷體" w:hint="eastAsia"/>
          <w:sz w:val="28"/>
          <w:szCs w:val="28"/>
        </w:rPr>
        <w:t>三、教師聘任</w:t>
      </w:r>
    </w:p>
    <w:p w14:paraId="4EEA1A01" w14:textId="77777777" w:rsidR="007A5545" w:rsidRPr="001E1D95" w:rsidRDefault="001E1D95" w:rsidP="001E1D95">
      <w:pPr>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sz w:val="28"/>
          <w:szCs w:val="28"/>
        </w:rPr>
        <w:t>)</w:t>
      </w:r>
      <w:r w:rsidR="007A5545" w:rsidRPr="001E1D95">
        <w:rPr>
          <w:rFonts w:ascii="標楷體" w:eastAsia="標楷體" w:hAnsi="標楷體" w:hint="eastAsia"/>
          <w:sz w:val="28"/>
          <w:szCs w:val="28"/>
        </w:rPr>
        <w:t>高級中等以下學校教師之聘任，以具有教師證書者為限。</w:t>
      </w:r>
    </w:p>
    <w:p w14:paraId="05F47B92" w14:textId="77777777" w:rsidR="001E1D95" w:rsidRDefault="007A5545" w:rsidP="00571214">
      <w:pPr>
        <w:pStyle w:val="a3"/>
        <w:spacing w:line="240" w:lineRule="atLeast"/>
        <w:rPr>
          <w:rFonts w:ascii="標楷體" w:eastAsia="標楷體" w:hAnsi="標楷體"/>
          <w:sz w:val="28"/>
          <w:szCs w:val="28"/>
        </w:rPr>
      </w:pPr>
      <w:r w:rsidRPr="00B110DD">
        <w:rPr>
          <w:rFonts w:ascii="標楷體" w:eastAsia="標楷體" w:hAnsi="標楷體" w:hint="eastAsia"/>
          <w:sz w:val="28"/>
          <w:szCs w:val="28"/>
        </w:rPr>
        <w:t>高級中等以下學校教師聘任期限，初聘為一年；續聘第一次為一年，以後續聘每次為二年；續聘三次以上服務成績優良者，經教師評審委員會全體委員三分之二以上審查通過後，得以長期聘任，其聘期由各校教師評審委員會訂定之，至多七年。</w:t>
      </w:r>
    </w:p>
    <w:p w14:paraId="51A45400" w14:textId="77777777" w:rsidR="0047227B" w:rsidRDefault="001E1D95" w:rsidP="001E1D95">
      <w:pPr>
        <w:spacing w:line="240" w:lineRule="atLeast"/>
        <w:rPr>
          <w:rFonts w:ascii="標楷體" w:eastAsia="標楷體" w:hAnsi="標楷體"/>
          <w:color w:val="FF0000"/>
          <w:sz w:val="28"/>
          <w:szCs w:val="28"/>
        </w:rPr>
      </w:pPr>
      <w:r>
        <w:rPr>
          <w:rFonts w:ascii="標楷體" w:eastAsia="標楷體" w:hAnsi="標楷體" w:hint="eastAsia"/>
          <w:color w:val="FF0000"/>
          <w:sz w:val="28"/>
          <w:szCs w:val="28"/>
        </w:rPr>
        <w:t>(二)</w:t>
      </w:r>
      <w:r w:rsidR="007A5545" w:rsidRPr="001E1D95">
        <w:rPr>
          <w:rFonts w:ascii="標楷體" w:eastAsia="標楷體" w:hAnsi="標楷體" w:hint="eastAsia"/>
          <w:color w:val="FF0000"/>
          <w:sz w:val="28"/>
          <w:szCs w:val="28"/>
        </w:rPr>
        <w:t>本校於113年6月27日教評會</w:t>
      </w:r>
      <w:proofErr w:type="gramStart"/>
      <w:r w:rsidR="007A5545" w:rsidRPr="001E1D95">
        <w:rPr>
          <w:rFonts w:ascii="標楷體" w:eastAsia="標楷體" w:hAnsi="標楷體" w:hint="eastAsia"/>
          <w:color w:val="FF0000"/>
          <w:sz w:val="28"/>
          <w:szCs w:val="28"/>
        </w:rPr>
        <w:t>通過長聘為</w:t>
      </w:r>
      <w:proofErr w:type="gramEnd"/>
      <w:r w:rsidR="007A5545" w:rsidRPr="001E1D95">
        <w:rPr>
          <w:rFonts w:ascii="標楷體" w:eastAsia="標楷體" w:hAnsi="標楷體" w:hint="eastAsia"/>
          <w:color w:val="FF0000"/>
          <w:sz w:val="28"/>
          <w:szCs w:val="28"/>
        </w:rPr>
        <w:t>5年</w:t>
      </w:r>
      <w:r>
        <w:rPr>
          <w:rFonts w:ascii="標楷體" w:eastAsia="標楷體" w:hAnsi="標楷體" w:hint="eastAsia"/>
          <w:color w:val="FF0000"/>
          <w:sz w:val="28"/>
          <w:szCs w:val="28"/>
        </w:rPr>
        <w:t>，</w:t>
      </w:r>
      <w:r w:rsidR="0047227B">
        <w:rPr>
          <w:rFonts w:ascii="標楷體" w:eastAsia="標楷體" w:hAnsi="標楷體" w:hint="eastAsia"/>
          <w:color w:val="FF0000"/>
          <w:sz w:val="28"/>
          <w:szCs w:val="28"/>
        </w:rPr>
        <w:t>自114學年度起</w:t>
      </w:r>
      <w:r>
        <w:rPr>
          <w:rFonts w:ascii="標楷體" w:eastAsia="標楷體" w:hAnsi="標楷體" w:hint="eastAsia"/>
          <w:color w:val="FF0000"/>
          <w:sz w:val="28"/>
          <w:szCs w:val="28"/>
        </w:rPr>
        <w:t>聘書與兼職聘書</w:t>
      </w:r>
    </w:p>
    <w:p w14:paraId="0F355666" w14:textId="48EA4F4A" w:rsidR="007A5545" w:rsidRDefault="0047227B" w:rsidP="001E1D95">
      <w:pPr>
        <w:spacing w:line="240" w:lineRule="atLeast"/>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1E1D95">
        <w:rPr>
          <w:rFonts w:ascii="標楷體" w:eastAsia="標楷體" w:hAnsi="標楷體" w:hint="eastAsia"/>
          <w:color w:val="FF0000"/>
          <w:sz w:val="28"/>
          <w:szCs w:val="28"/>
        </w:rPr>
        <w:t>分開發放</w:t>
      </w:r>
      <w:r>
        <w:rPr>
          <w:rFonts w:ascii="標楷體" w:eastAsia="標楷體" w:hAnsi="標楷體" w:hint="eastAsia"/>
          <w:color w:val="FF0000"/>
          <w:sz w:val="28"/>
          <w:szCs w:val="28"/>
        </w:rPr>
        <w:t>，改以A4紙張列印</w:t>
      </w:r>
      <w:r w:rsidR="001E1D95">
        <w:rPr>
          <w:rFonts w:ascii="標楷體" w:eastAsia="標楷體" w:hAnsi="標楷體" w:hint="eastAsia"/>
          <w:color w:val="FF0000"/>
          <w:sz w:val="28"/>
          <w:szCs w:val="28"/>
        </w:rPr>
        <w:t>。</w:t>
      </w:r>
    </w:p>
    <w:p w14:paraId="0C40500A" w14:textId="77777777" w:rsidR="007A5545" w:rsidRPr="00B110DD" w:rsidRDefault="007A5545" w:rsidP="00571214">
      <w:pPr>
        <w:pStyle w:val="1"/>
        <w:spacing w:line="240" w:lineRule="atLeast"/>
        <w:rPr>
          <w:rFonts w:ascii="標楷體" w:eastAsia="標楷體" w:hAnsi="標楷體"/>
          <w:color w:val="FF0000"/>
          <w:sz w:val="28"/>
          <w:szCs w:val="28"/>
        </w:rPr>
      </w:pPr>
      <w:r w:rsidRPr="00B110DD">
        <w:rPr>
          <w:rFonts w:ascii="標楷體" w:eastAsia="標楷體" w:hAnsi="標楷體" w:hint="eastAsia"/>
          <w:color w:val="FF0000"/>
          <w:sz w:val="28"/>
          <w:szCs w:val="28"/>
        </w:rPr>
        <w:t>四、教師敘薪</w:t>
      </w:r>
    </w:p>
    <w:p w14:paraId="1A4B3FF7" w14:textId="77777777" w:rsidR="007A5545" w:rsidRPr="00B110DD" w:rsidRDefault="007A5545" w:rsidP="00571214">
      <w:pPr>
        <w:pStyle w:val="a8"/>
        <w:spacing w:line="240" w:lineRule="atLeast"/>
        <w:ind w:left="116"/>
        <w:rPr>
          <w:rFonts w:ascii="標楷體" w:eastAsia="標楷體" w:hAnsi="標楷體"/>
          <w:sz w:val="28"/>
          <w:szCs w:val="28"/>
        </w:rPr>
      </w:pPr>
      <w:r w:rsidRPr="00B110DD">
        <w:rPr>
          <w:rFonts w:ascii="標楷體" w:eastAsia="標楷體" w:hAnsi="標楷體" w:hint="eastAsia"/>
          <w:color w:val="800000"/>
          <w:sz w:val="28"/>
          <w:szCs w:val="28"/>
        </w:rPr>
        <w:t>(</w:t>
      </w:r>
      <w:proofErr w:type="gramStart"/>
      <w:r w:rsidRPr="00B110DD">
        <w:rPr>
          <w:rFonts w:ascii="標楷體" w:eastAsia="標楷體" w:hAnsi="標楷體" w:hint="eastAsia"/>
          <w:color w:val="800000"/>
          <w:sz w:val="28"/>
          <w:szCs w:val="28"/>
        </w:rPr>
        <w:t>一</w:t>
      </w:r>
      <w:proofErr w:type="gramEnd"/>
      <w:r w:rsidRPr="00B110DD">
        <w:rPr>
          <w:rFonts w:ascii="標楷體" w:eastAsia="標楷體" w:hAnsi="標楷體" w:hint="eastAsia"/>
          <w:color w:val="800000"/>
          <w:sz w:val="28"/>
          <w:szCs w:val="28"/>
        </w:rPr>
        <w:t>)</w:t>
      </w:r>
      <w:r w:rsidRPr="00B110DD">
        <w:rPr>
          <w:rFonts w:ascii="標楷體" w:eastAsia="標楷體" w:hAnsi="標楷體"/>
          <w:color w:val="800000"/>
          <w:sz w:val="28"/>
          <w:szCs w:val="28"/>
        </w:rPr>
        <w:t xml:space="preserve">正式教師敘薪： </w:t>
      </w:r>
      <w:r w:rsidRPr="00B110DD">
        <w:rPr>
          <w:rFonts w:ascii="標楷體" w:eastAsia="標楷體" w:hAnsi="標楷體"/>
          <w:sz w:val="28"/>
          <w:szCs w:val="28"/>
        </w:rPr>
        <w:t>(領有合格教師證者)</w:t>
      </w:r>
    </w:p>
    <w:p w14:paraId="53E1A046" w14:textId="77777777" w:rsidR="007A5545" w:rsidRPr="00B110DD" w:rsidRDefault="007A5545" w:rsidP="00571214">
      <w:pPr>
        <w:pStyle w:val="a8"/>
        <w:spacing w:before="3" w:line="240" w:lineRule="atLeast"/>
        <w:ind w:left="116" w:right="815"/>
        <w:rPr>
          <w:rFonts w:ascii="標楷體" w:eastAsia="標楷體" w:hAnsi="標楷體"/>
          <w:spacing w:val="144"/>
          <w:sz w:val="28"/>
          <w:szCs w:val="28"/>
        </w:rPr>
      </w:pPr>
      <w:r w:rsidRPr="00B110DD">
        <w:rPr>
          <w:rFonts w:ascii="標楷體" w:eastAsia="標楷體" w:hAnsi="標楷體" w:hint="eastAsia"/>
          <w:w w:val="95"/>
          <w:sz w:val="28"/>
          <w:szCs w:val="28"/>
        </w:rPr>
        <w:t>1.</w:t>
      </w:r>
      <w:r w:rsidRPr="00B110DD">
        <w:rPr>
          <w:rFonts w:ascii="標楷體" w:eastAsia="標楷體" w:hAnsi="標楷體"/>
          <w:w w:val="95"/>
          <w:sz w:val="28"/>
          <w:szCs w:val="28"/>
        </w:rPr>
        <w:t>博士學位：19級330薪</w:t>
      </w:r>
      <w:proofErr w:type="gramStart"/>
      <w:r w:rsidRPr="00B110DD">
        <w:rPr>
          <w:rFonts w:ascii="標楷體" w:eastAsia="標楷體" w:hAnsi="標楷體"/>
          <w:w w:val="95"/>
          <w:sz w:val="28"/>
          <w:szCs w:val="28"/>
        </w:rPr>
        <w:t>點起敘</w:t>
      </w:r>
      <w:proofErr w:type="gramEnd"/>
      <w:r w:rsidRPr="00B110DD">
        <w:rPr>
          <w:rFonts w:ascii="標楷體" w:eastAsia="標楷體" w:hAnsi="標楷體"/>
          <w:w w:val="95"/>
          <w:sz w:val="28"/>
          <w:szCs w:val="28"/>
        </w:rPr>
        <w:t>，本薪上限550薪點，年功薪上限680薪點。</w:t>
      </w:r>
      <w:r w:rsidRPr="00B110DD">
        <w:rPr>
          <w:rFonts w:ascii="標楷體" w:eastAsia="標楷體" w:hAnsi="標楷體"/>
          <w:spacing w:val="144"/>
          <w:sz w:val="28"/>
          <w:szCs w:val="28"/>
        </w:rPr>
        <w:t xml:space="preserve"> </w:t>
      </w:r>
    </w:p>
    <w:p w14:paraId="11CE8A74" w14:textId="77777777" w:rsidR="007A5545" w:rsidRPr="00B110DD" w:rsidRDefault="007A5545" w:rsidP="00571214">
      <w:pPr>
        <w:pStyle w:val="a8"/>
        <w:spacing w:before="3" w:line="240" w:lineRule="atLeast"/>
        <w:ind w:left="116" w:right="815"/>
        <w:rPr>
          <w:rFonts w:ascii="標楷體" w:eastAsia="標楷體" w:hAnsi="標楷體"/>
          <w:sz w:val="28"/>
          <w:szCs w:val="28"/>
        </w:rPr>
      </w:pPr>
      <w:r w:rsidRPr="00B110DD">
        <w:rPr>
          <w:rFonts w:ascii="標楷體" w:eastAsia="標楷體" w:hAnsi="標楷體" w:hint="eastAsia"/>
          <w:w w:val="95"/>
          <w:sz w:val="28"/>
          <w:szCs w:val="28"/>
        </w:rPr>
        <w:t>2.</w:t>
      </w:r>
      <w:r w:rsidRPr="00B110DD">
        <w:rPr>
          <w:rFonts w:ascii="標楷體" w:eastAsia="標楷體" w:hAnsi="標楷體"/>
          <w:w w:val="95"/>
          <w:sz w:val="28"/>
          <w:szCs w:val="28"/>
        </w:rPr>
        <w:t>碩士學位：24級245薪</w:t>
      </w:r>
      <w:proofErr w:type="gramStart"/>
      <w:r w:rsidRPr="00B110DD">
        <w:rPr>
          <w:rFonts w:ascii="標楷體" w:eastAsia="標楷體" w:hAnsi="標楷體"/>
          <w:w w:val="95"/>
          <w:sz w:val="28"/>
          <w:szCs w:val="28"/>
        </w:rPr>
        <w:t>點起敘</w:t>
      </w:r>
      <w:proofErr w:type="gramEnd"/>
      <w:r w:rsidRPr="00B110DD">
        <w:rPr>
          <w:rFonts w:ascii="標楷體" w:eastAsia="標楷體" w:hAnsi="標楷體"/>
          <w:w w:val="95"/>
          <w:sz w:val="28"/>
          <w:szCs w:val="28"/>
        </w:rPr>
        <w:t>，本薪上限525薪點，年功薪上限650薪點。</w:t>
      </w:r>
    </w:p>
    <w:p w14:paraId="3BA242A2" w14:textId="77777777" w:rsidR="007A5545" w:rsidRPr="00B110DD" w:rsidRDefault="007A5545" w:rsidP="00571214">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3.</w:t>
      </w:r>
      <w:r w:rsidRPr="00B110DD">
        <w:rPr>
          <w:rFonts w:ascii="標楷體" w:eastAsia="標楷體" w:hAnsi="標楷體"/>
          <w:sz w:val="28"/>
          <w:szCs w:val="28"/>
        </w:rPr>
        <w:t>大學以下學位：本薪上限為450薪點，年功薪上限為625薪點。</w:t>
      </w:r>
      <w:proofErr w:type="gramStart"/>
      <w:r w:rsidRPr="00B110DD">
        <w:rPr>
          <w:rFonts w:ascii="標楷體" w:eastAsia="標楷體" w:hAnsi="標楷體"/>
          <w:sz w:val="28"/>
          <w:szCs w:val="28"/>
        </w:rPr>
        <w:t>起敘薪</w:t>
      </w:r>
      <w:proofErr w:type="gramEnd"/>
      <w:r w:rsidRPr="00B110DD">
        <w:rPr>
          <w:rFonts w:ascii="標楷體" w:eastAsia="標楷體" w:hAnsi="標楷體"/>
          <w:sz w:val="28"/>
          <w:szCs w:val="28"/>
        </w:rPr>
        <w:t>級如下：</w:t>
      </w:r>
    </w:p>
    <w:p w14:paraId="5AE3070F" w14:textId="77777777" w:rsidR="007A5545" w:rsidRPr="00B110DD" w:rsidRDefault="007A5545" w:rsidP="00571214">
      <w:pPr>
        <w:tabs>
          <w:tab w:val="left" w:pos="619"/>
        </w:tabs>
        <w:autoSpaceDE w:val="0"/>
        <w:autoSpaceDN w:val="0"/>
        <w:spacing w:line="240" w:lineRule="atLeast"/>
        <w:rPr>
          <w:rFonts w:ascii="標楷體" w:eastAsia="標楷體" w:hAnsi="標楷體"/>
          <w:sz w:val="28"/>
          <w:szCs w:val="28"/>
        </w:rPr>
      </w:pPr>
      <w:r w:rsidRPr="00B110DD">
        <w:rPr>
          <w:rFonts w:ascii="標楷體" w:eastAsia="標楷體" w:hAnsi="標楷體" w:hint="eastAsia"/>
          <w:w w:val="99"/>
          <w:sz w:val="28"/>
          <w:szCs w:val="28"/>
        </w:rPr>
        <w:t>(1)</w:t>
      </w:r>
      <w:r w:rsidRPr="00B110DD">
        <w:rPr>
          <w:rFonts w:ascii="標楷體" w:eastAsia="標楷體" w:hAnsi="標楷體"/>
          <w:w w:val="99"/>
          <w:sz w:val="28"/>
          <w:szCs w:val="28"/>
        </w:rPr>
        <w:t>師資培育法施行後取得合格教師證者（檢定制</w:t>
      </w:r>
      <w:r w:rsidRPr="00B110DD">
        <w:rPr>
          <w:rFonts w:ascii="標楷體" w:eastAsia="標楷體" w:hAnsi="標楷體"/>
          <w:spacing w:val="-101"/>
          <w:w w:val="99"/>
          <w:sz w:val="28"/>
          <w:szCs w:val="28"/>
        </w:rPr>
        <w:t>）</w:t>
      </w:r>
      <w:r w:rsidRPr="00B110DD">
        <w:rPr>
          <w:rFonts w:ascii="標楷體" w:eastAsia="標楷體" w:hAnsi="標楷體"/>
          <w:w w:val="99"/>
          <w:sz w:val="28"/>
          <w:szCs w:val="28"/>
        </w:rPr>
        <w:t>：大學畢業，</w:t>
      </w:r>
      <w:r w:rsidRPr="00B110DD">
        <w:rPr>
          <w:rFonts w:ascii="標楷體" w:eastAsia="標楷體" w:hAnsi="標楷體"/>
          <w:spacing w:val="-2"/>
          <w:w w:val="99"/>
          <w:sz w:val="28"/>
          <w:szCs w:val="28"/>
        </w:rPr>
        <w:t>2</w:t>
      </w:r>
      <w:r w:rsidRPr="00B110DD">
        <w:rPr>
          <w:rFonts w:ascii="標楷體" w:eastAsia="標楷體" w:hAnsi="標楷體"/>
          <w:spacing w:val="1"/>
          <w:w w:val="99"/>
          <w:sz w:val="28"/>
          <w:szCs w:val="28"/>
        </w:rPr>
        <w:t>9</w:t>
      </w:r>
      <w:r w:rsidRPr="00B110DD">
        <w:rPr>
          <w:rFonts w:ascii="標楷體" w:eastAsia="標楷體" w:hAnsi="標楷體"/>
          <w:w w:val="99"/>
          <w:sz w:val="28"/>
          <w:szCs w:val="28"/>
        </w:rPr>
        <w:t>級</w:t>
      </w:r>
      <w:r w:rsidRPr="00B110DD">
        <w:rPr>
          <w:rFonts w:ascii="標楷體" w:eastAsia="標楷體" w:hAnsi="標楷體"/>
          <w:spacing w:val="1"/>
          <w:w w:val="99"/>
          <w:sz w:val="28"/>
          <w:szCs w:val="28"/>
        </w:rPr>
        <w:t>19</w:t>
      </w:r>
      <w:r w:rsidRPr="00B110DD">
        <w:rPr>
          <w:rFonts w:ascii="標楷體" w:eastAsia="標楷體" w:hAnsi="標楷體"/>
          <w:spacing w:val="-2"/>
          <w:w w:val="99"/>
          <w:sz w:val="28"/>
          <w:szCs w:val="28"/>
        </w:rPr>
        <w:t>0</w:t>
      </w:r>
      <w:r w:rsidRPr="00B110DD">
        <w:rPr>
          <w:rFonts w:ascii="標楷體" w:eastAsia="標楷體" w:hAnsi="標楷體"/>
          <w:w w:val="99"/>
          <w:sz w:val="28"/>
          <w:szCs w:val="28"/>
        </w:rPr>
        <w:t>薪點</w:t>
      </w:r>
    </w:p>
    <w:p w14:paraId="5292ABDB" w14:textId="77777777" w:rsidR="007A5545" w:rsidRPr="00B110DD" w:rsidRDefault="007A5545" w:rsidP="00571214">
      <w:pPr>
        <w:tabs>
          <w:tab w:val="left" w:pos="619"/>
        </w:tabs>
        <w:autoSpaceDE w:val="0"/>
        <w:autoSpaceDN w:val="0"/>
        <w:spacing w:line="240" w:lineRule="atLeast"/>
        <w:rPr>
          <w:rFonts w:ascii="標楷體" w:eastAsia="標楷體" w:hAnsi="標楷體"/>
          <w:sz w:val="28"/>
          <w:szCs w:val="28"/>
        </w:rPr>
      </w:pPr>
      <w:r w:rsidRPr="00B110DD">
        <w:rPr>
          <w:rFonts w:ascii="標楷體" w:eastAsia="標楷體" w:hAnsi="標楷體" w:hint="eastAsia"/>
          <w:w w:val="99"/>
          <w:sz w:val="28"/>
          <w:szCs w:val="28"/>
        </w:rPr>
        <w:t>(2)</w:t>
      </w:r>
      <w:r w:rsidRPr="00B110DD">
        <w:rPr>
          <w:rFonts w:ascii="標楷體" w:eastAsia="標楷體" w:hAnsi="標楷體"/>
          <w:w w:val="99"/>
          <w:sz w:val="28"/>
          <w:szCs w:val="28"/>
        </w:rPr>
        <w:t>師資培育法施行前取得合格教師證者（登記制</w:t>
      </w:r>
      <w:r w:rsidRPr="00B110DD">
        <w:rPr>
          <w:rFonts w:ascii="標楷體" w:eastAsia="標楷體" w:hAnsi="標楷體"/>
          <w:spacing w:val="-101"/>
          <w:w w:val="99"/>
          <w:sz w:val="28"/>
          <w:szCs w:val="28"/>
        </w:rPr>
        <w:t>）</w:t>
      </w:r>
      <w:r w:rsidRPr="00B110DD">
        <w:rPr>
          <w:rFonts w:ascii="標楷體" w:eastAsia="標楷體" w:hAnsi="標楷體"/>
          <w:w w:val="99"/>
          <w:sz w:val="28"/>
          <w:szCs w:val="28"/>
        </w:rPr>
        <w:t>：</w:t>
      </w:r>
      <w:r w:rsidRPr="00B110DD">
        <w:rPr>
          <w:rFonts w:ascii="標楷體" w:eastAsia="標楷體" w:hAnsi="標楷體"/>
          <w:sz w:val="28"/>
          <w:szCs w:val="28"/>
        </w:rPr>
        <w:t>.大學畢業者：30級180薪</w:t>
      </w:r>
      <w:proofErr w:type="gramStart"/>
      <w:r w:rsidRPr="00B110DD">
        <w:rPr>
          <w:rFonts w:ascii="標楷體" w:eastAsia="標楷體" w:hAnsi="標楷體"/>
          <w:sz w:val="28"/>
          <w:szCs w:val="28"/>
        </w:rPr>
        <w:t>點起敘</w:t>
      </w:r>
      <w:proofErr w:type="gramEnd"/>
      <w:r w:rsidRPr="00B110DD">
        <w:rPr>
          <w:rFonts w:ascii="標楷體" w:eastAsia="標楷體" w:hAnsi="標楷體"/>
          <w:sz w:val="28"/>
          <w:szCs w:val="28"/>
        </w:rPr>
        <w:t>。</w:t>
      </w:r>
      <w:r w:rsidRPr="00B110DD">
        <w:rPr>
          <w:rFonts w:ascii="標楷體" w:eastAsia="標楷體" w:hAnsi="標楷體"/>
          <w:sz w:val="28"/>
          <w:szCs w:val="28"/>
        </w:rPr>
        <w:tab/>
      </w:r>
    </w:p>
    <w:p w14:paraId="5FD7CF7E" w14:textId="77777777" w:rsidR="007A5545" w:rsidRPr="00B110DD" w:rsidRDefault="004046AC" w:rsidP="001E1D95">
      <w:pPr>
        <w:pStyle w:val="a8"/>
        <w:spacing w:line="240" w:lineRule="atLeast"/>
        <w:ind w:left="0"/>
        <w:rPr>
          <w:rFonts w:ascii="標楷體" w:eastAsia="標楷體" w:hAnsi="標楷體"/>
          <w:sz w:val="28"/>
          <w:szCs w:val="28"/>
        </w:rPr>
      </w:pPr>
      <w:r w:rsidRPr="00B110DD">
        <w:rPr>
          <w:rFonts w:ascii="標楷體" w:eastAsia="標楷體" w:hAnsi="標楷體" w:hint="eastAsia"/>
          <w:color w:val="800000"/>
          <w:sz w:val="28"/>
          <w:szCs w:val="28"/>
        </w:rPr>
        <w:t>(</w:t>
      </w:r>
      <w:r w:rsidR="007A5545" w:rsidRPr="00B110DD">
        <w:rPr>
          <w:rFonts w:ascii="標楷體" w:eastAsia="標楷體" w:hAnsi="標楷體"/>
          <w:color w:val="800000"/>
          <w:sz w:val="28"/>
          <w:szCs w:val="28"/>
        </w:rPr>
        <w:t>二</w:t>
      </w:r>
      <w:r w:rsidRPr="00B110DD">
        <w:rPr>
          <w:rFonts w:ascii="標楷體" w:eastAsia="標楷體" w:hAnsi="標楷體" w:hint="eastAsia"/>
          <w:color w:val="800000"/>
          <w:sz w:val="28"/>
          <w:szCs w:val="28"/>
        </w:rPr>
        <w:t>)</w:t>
      </w:r>
      <w:r w:rsidR="007A5545" w:rsidRPr="00B110DD">
        <w:rPr>
          <w:rFonts w:ascii="標楷體" w:eastAsia="標楷體" w:hAnsi="標楷體"/>
          <w:color w:val="800000"/>
          <w:sz w:val="28"/>
          <w:szCs w:val="28"/>
        </w:rPr>
        <w:t>代理教師敘薪</w:t>
      </w:r>
    </w:p>
    <w:p w14:paraId="753FF3EE" w14:textId="77777777" w:rsidR="001E1D95" w:rsidRDefault="003230A4" w:rsidP="001E1D95">
      <w:pPr>
        <w:pStyle w:val="a8"/>
        <w:spacing w:before="4" w:line="240" w:lineRule="atLeast"/>
        <w:ind w:left="0" w:right="42"/>
        <w:rPr>
          <w:rFonts w:ascii="標楷體" w:eastAsia="標楷體" w:hAnsi="標楷體"/>
          <w:sz w:val="28"/>
          <w:szCs w:val="28"/>
        </w:rPr>
      </w:pPr>
      <w:r w:rsidRPr="00B110DD">
        <w:rPr>
          <w:rFonts w:ascii="標楷體" w:eastAsia="標楷體" w:hAnsi="標楷體" w:hint="eastAsia"/>
          <w:w w:val="95"/>
          <w:sz w:val="28"/>
          <w:szCs w:val="28"/>
        </w:rPr>
        <w:t>1.</w:t>
      </w:r>
      <w:r w:rsidR="007A5545" w:rsidRPr="00B110DD">
        <w:rPr>
          <w:rFonts w:ascii="標楷體" w:eastAsia="標楷體" w:hAnsi="標楷體"/>
          <w:w w:val="95"/>
          <w:sz w:val="28"/>
          <w:szCs w:val="28"/>
        </w:rPr>
        <w:t>依「</w:t>
      </w:r>
      <w:proofErr w:type="gramStart"/>
      <w:r w:rsidR="007A5545" w:rsidRPr="00B110DD">
        <w:rPr>
          <w:rFonts w:ascii="標楷體" w:eastAsia="標楷體" w:hAnsi="標楷體"/>
          <w:w w:val="95"/>
          <w:sz w:val="28"/>
          <w:szCs w:val="28"/>
        </w:rPr>
        <w:t>起聘時</w:t>
      </w:r>
      <w:proofErr w:type="gramEnd"/>
      <w:r w:rsidR="007A5545" w:rsidRPr="00B110DD">
        <w:rPr>
          <w:rFonts w:ascii="標楷體" w:eastAsia="標楷體" w:hAnsi="標楷體"/>
          <w:w w:val="95"/>
          <w:sz w:val="28"/>
          <w:szCs w:val="28"/>
        </w:rPr>
        <w:t>」所具學歷及聘任資格敘薪</w:t>
      </w:r>
      <w:r w:rsidR="007A5545" w:rsidRPr="00B110DD">
        <w:rPr>
          <w:rFonts w:ascii="標楷體" w:eastAsia="標楷體" w:hAnsi="標楷體"/>
          <w:sz w:val="28"/>
          <w:szCs w:val="28"/>
        </w:rPr>
        <w:t>。未具代理類科別合格教師資格者，學術研究</w:t>
      </w:r>
    </w:p>
    <w:p w14:paraId="317DE587" w14:textId="77777777" w:rsidR="007A5545" w:rsidRPr="00B110DD" w:rsidRDefault="001E1D95" w:rsidP="001E1D95">
      <w:pPr>
        <w:pStyle w:val="a8"/>
        <w:spacing w:before="4" w:line="240" w:lineRule="atLeast"/>
        <w:ind w:left="0" w:right="42"/>
        <w:rPr>
          <w:rFonts w:ascii="標楷體" w:eastAsia="標楷體" w:hAnsi="標楷體"/>
          <w:sz w:val="28"/>
          <w:szCs w:val="28"/>
        </w:rPr>
      </w:pPr>
      <w:r>
        <w:rPr>
          <w:rFonts w:ascii="標楷體" w:eastAsia="標楷體" w:hAnsi="標楷體" w:hint="eastAsia"/>
          <w:sz w:val="28"/>
          <w:szCs w:val="28"/>
        </w:rPr>
        <w:lastRenderedPageBreak/>
        <w:t xml:space="preserve">  </w:t>
      </w:r>
      <w:r w:rsidR="007A5545" w:rsidRPr="00B110DD">
        <w:rPr>
          <w:rFonts w:ascii="標楷體" w:eastAsia="標楷體" w:hAnsi="標楷體"/>
          <w:sz w:val="28"/>
          <w:szCs w:val="28"/>
        </w:rPr>
        <w:t>加給按八成支給。</w:t>
      </w:r>
    </w:p>
    <w:p w14:paraId="45DB2D75" w14:textId="77777777" w:rsidR="003230A4" w:rsidRDefault="003230A4" w:rsidP="001E1D95">
      <w:pPr>
        <w:pStyle w:val="a8"/>
        <w:spacing w:before="4" w:line="240" w:lineRule="atLeast"/>
        <w:ind w:left="0" w:right="42"/>
        <w:rPr>
          <w:rFonts w:ascii="標楷體" w:eastAsia="標楷體" w:hAnsi="標楷體"/>
          <w:sz w:val="28"/>
          <w:szCs w:val="28"/>
        </w:rPr>
      </w:pPr>
      <w:r w:rsidRPr="00B110DD">
        <w:rPr>
          <w:rFonts w:ascii="標楷體" w:eastAsia="標楷體" w:hAnsi="標楷體"/>
          <w:sz w:val="28"/>
          <w:szCs w:val="28"/>
        </w:rPr>
        <w:t>2.</w:t>
      </w:r>
      <w:r w:rsidR="00973456" w:rsidRPr="00B110DD">
        <w:rPr>
          <w:rFonts w:ascii="標楷體" w:eastAsia="標楷體" w:hAnsi="標楷體" w:hint="eastAsia"/>
          <w:sz w:val="28"/>
          <w:szCs w:val="28"/>
        </w:rPr>
        <w:t>服務本縣莒光鄉及東引鄉各校具有合格教師證後之代理教師,以服務莒光鄉、東引鄉各校之代理年資提(改)敘薪點,</w:t>
      </w:r>
      <w:proofErr w:type="gramStart"/>
      <w:r w:rsidR="00973456" w:rsidRPr="00B110DD">
        <w:rPr>
          <w:rFonts w:ascii="標楷體" w:eastAsia="標楷體" w:hAnsi="標楷體" w:hint="eastAsia"/>
          <w:color w:val="FF0000"/>
          <w:sz w:val="28"/>
          <w:szCs w:val="28"/>
        </w:rPr>
        <w:t>採</w:t>
      </w:r>
      <w:proofErr w:type="gramEnd"/>
      <w:r w:rsidR="00973456" w:rsidRPr="00B110DD">
        <w:rPr>
          <w:rFonts w:ascii="標楷體" w:eastAsia="標楷體" w:hAnsi="標楷體" w:hint="eastAsia"/>
          <w:color w:val="FF0000"/>
          <w:sz w:val="28"/>
          <w:szCs w:val="28"/>
        </w:rPr>
        <w:t>計最高至245點</w:t>
      </w:r>
      <w:r w:rsidR="00973456" w:rsidRPr="00B110DD">
        <w:rPr>
          <w:rFonts w:ascii="標楷體" w:eastAsia="標楷體" w:hAnsi="標楷體" w:hint="eastAsia"/>
          <w:sz w:val="28"/>
          <w:szCs w:val="28"/>
        </w:rPr>
        <w:t>。(詳如連江縣代理教師敘薪規定)。</w:t>
      </w:r>
    </w:p>
    <w:p w14:paraId="046BAAF0" w14:textId="77777777" w:rsidR="001E1D95" w:rsidRDefault="001E1D95" w:rsidP="001E1D95">
      <w:pPr>
        <w:pStyle w:val="a8"/>
        <w:spacing w:before="4" w:line="240" w:lineRule="atLeast"/>
        <w:ind w:left="0" w:right="42"/>
        <w:rPr>
          <w:rFonts w:ascii="標楷體" w:eastAsia="標楷體" w:hAnsi="標楷體"/>
          <w:sz w:val="28"/>
          <w:szCs w:val="28"/>
        </w:rPr>
      </w:pPr>
    </w:p>
    <w:p w14:paraId="31896CF7" w14:textId="77777777" w:rsidR="001E1D95" w:rsidRDefault="001E1D95" w:rsidP="001E1D95">
      <w:pPr>
        <w:pStyle w:val="a8"/>
        <w:spacing w:before="4" w:line="240" w:lineRule="atLeast"/>
        <w:ind w:left="0" w:right="42"/>
        <w:rPr>
          <w:rFonts w:ascii="標楷體" w:eastAsia="標楷體" w:hAnsi="標楷體"/>
          <w:sz w:val="28"/>
          <w:szCs w:val="28"/>
        </w:rPr>
      </w:pPr>
    </w:p>
    <w:p w14:paraId="002606EB" w14:textId="77777777" w:rsidR="001E1D95" w:rsidRDefault="001E1D95" w:rsidP="001E1D95">
      <w:pPr>
        <w:pStyle w:val="a8"/>
        <w:spacing w:before="4" w:line="240" w:lineRule="atLeast"/>
        <w:ind w:left="0" w:right="42"/>
        <w:rPr>
          <w:rFonts w:ascii="標楷體" w:eastAsia="標楷體" w:hAnsi="標楷體"/>
          <w:sz w:val="28"/>
          <w:szCs w:val="28"/>
        </w:rPr>
      </w:pPr>
    </w:p>
    <w:p w14:paraId="40106BBC" w14:textId="77777777" w:rsidR="007A5545" w:rsidRPr="00B110DD" w:rsidRDefault="004046AC" w:rsidP="001E1D95">
      <w:pPr>
        <w:pStyle w:val="a8"/>
        <w:spacing w:line="240" w:lineRule="atLeast"/>
        <w:ind w:left="0"/>
        <w:rPr>
          <w:rFonts w:ascii="標楷體" w:eastAsia="標楷體" w:hAnsi="標楷體"/>
          <w:sz w:val="28"/>
          <w:szCs w:val="28"/>
        </w:rPr>
      </w:pPr>
      <w:r w:rsidRPr="00B110DD">
        <w:rPr>
          <w:rFonts w:ascii="標楷體" w:eastAsia="標楷體" w:hAnsi="標楷體" w:hint="eastAsia"/>
          <w:color w:val="800000"/>
          <w:sz w:val="28"/>
          <w:szCs w:val="28"/>
        </w:rPr>
        <w:t>(三)</w:t>
      </w:r>
      <w:r w:rsidR="007A5545" w:rsidRPr="00B110DD">
        <w:rPr>
          <w:rFonts w:ascii="標楷體" w:eastAsia="標楷體" w:hAnsi="標楷體"/>
          <w:color w:val="800000"/>
          <w:sz w:val="28"/>
          <w:szCs w:val="28"/>
        </w:rPr>
        <w:t>正式教師之提(改)敘：</w:t>
      </w:r>
    </w:p>
    <w:p w14:paraId="5101D759" w14:textId="77777777" w:rsidR="007A5545" w:rsidRPr="00B110DD" w:rsidRDefault="004046AC" w:rsidP="00571214">
      <w:pPr>
        <w:tabs>
          <w:tab w:val="left" w:pos="520"/>
        </w:tabs>
        <w:autoSpaceDE w:val="0"/>
        <w:autoSpaceDN w:val="0"/>
        <w:spacing w:before="141" w:line="240" w:lineRule="atLeast"/>
        <w:rPr>
          <w:rFonts w:ascii="標楷體" w:eastAsia="標楷體" w:hAnsi="標楷體"/>
          <w:sz w:val="28"/>
          <w:szCs w:val="28"/>
        </w:rPr>
      </w:pPr>
      <w:r w:rsidRPr="00B110DD">
        <w:rPr>
          <w:rFonts w:ascii="標楷體" w:eastAsia="標楷體" w:hAnsi="標楷體" w:hint="eastAsia"/>
          <w:color w:val="800000"/>
          <w:w w:val="95"/>
          <w:sz w:val="28"/>
          <w:szCs w:val="28"/>
        </w:rPr>
        <w:t xml:space="preserve">   </w:t>
      </w:r>
      <w:r w:rsidR="007A5545" w:rsidRPr="00B110DD">
        <w:rPr>
          <w:rFonts w:ascii="標楷體" w:eastAsia="標楷體" w:hAnsi="標楷體"/>
          <w:color w:val="800000"/>
          <w:w w:val="95"/>
          <w:sz w:val="28"/>
          <w:szCs w:val="28"/>
        </w:rPr>
        <w:t>改敘影響提醒：</w:t>
      </w:r>
    </w:p>
    <w:p w14:paraId="4EAF592F" w14:textId="77777777" w:rsidR="00571214" w:rsidRPr="00571214" w:rsidRDefault="007A5545" w:rsidP="00571214">
      <w:pPr>
        <w:pStyle w:val="a3"/>
        <w:numPr>
          <w:ilvl w:val="0"/>
          <w:numId w:val="6"/>
        </w:numPr>
        <w:tabs>
          <w:tab w:val="left" w:pos="722"/>
        </w:tabs>
        <w:autoSpaceDE w:val="0"/>
        <w:autoSpaceDN w:val="0"/>
        <w:spacing w:line="240" w:lineRule="atLeast"/>
        <w:ind w:leftChars="0"/>
        <w:rPr>
          <w:rFonts w:ascii="標楷體" w:eastAsia="標楷體" w:hAnsi="標楷體"/>
          <w:w w:val="95"/>
          <w:sz w:val="28"/>
          <w:szCs w:val="28"/>
        </w:rPr>
      </w:pPr>
      <w:r w:rsidRPr="00571214">
        <w:rPr>
          <w:rFonts w:ascii="標楷體" w:eastAsia="標楷體" w:hAnsi="標楷體"/>
          <w:w w:val="95"/>
          <w:sz w:val="28"/>
          <w:szCs w:val="28"/>
        </w:rPr>
        <w:t>在職進修取得較高學位者，可申請改敘，並自申請之日起生效。</w:t>
      </w:r>
    </w:p>
    <w:p w14:paraId="37FD3079" w14:textId="77777777" w:rsidR="00571214" w:rsidRPr="00571214" w:rsidRDefault="003230A4" w:rsidP="00571214">
      <w:pPr>
        <w:pStyle w:val="a3"/>
        <w:numPr>
          <w:ilvl w:val="0"/>
          <w:numId w:val="6"/>
        </w:numPr>
        <w:tabs>
          <w:tab w:val="left" w:pos="722"/>
        </w:tabs>
        <w:autoSpaceDE w:val="0"/>
        <w:autoSpaceDN w:val="0"/>
        <w:spacing w:line="240" w:lineRule="atLeast"/>
        <w:ind w:leftChars="0"/>
        <w:rPr>
          <w:rFonts w:ascii="標楷體" w:eastAsia="標楷體" w:hAnsi="標楷體"/>
          <w:sz w:val="28"/>
          <w:szCs w:val="28"/>
        </w:rPr>
      </w:pPr>
      <w:r w:rsidRPr="00B110DD">
        <w:rPr>
          <w:rFonts w:ascii="標楷體" w:eastAsia="標楷體" w:hAnsi="標楷體" w:hint="eastAsia"/>
          <w:sz w:val="28"/>
          <w:szCs w:val="28"/>
        </w:rPr>
        <w:t>新制-依教師待遇條例第10條第1項規定，</w:t>
      </w:r>
      <w:r w:rsidRPr="00B110DD">
        <w:rPr>
          <w:rFonts w:ascii="標楷體" w:eastAsia="標楷體" w:hAnsi="標楷體" w:hint="eastAsia"/>
          <w:color w:val="FF0000"/>
          <w:sz w:val="28"/>
          <w:szCs w:val="28"/>
        </w:rPr>
        <w:t>大學學歷取得碩士學位，提敘薪級3</w:t>
      </w:r>
    </w:p>
    <w:p w14:paraId="073967FA" w14:textId="77777777" w:rsidR="003230A4" w:rsidRPr="00B110DD" w:rsidRDefault="003230A4" w:rsidP="00571214">
      <w:pPr>
        <w:pStyle w:val="a3"/>
        <w:tabs>
          <w:tab w:val="left" w:pos="722"/>
        </w:tabs>
        <w:autoSpaceDE w:val="0"/>
        <w:autoSpaceDN w:val="0"/>
        <w:spacing w:line="240" w:lineRule="atLeast"/>
        <w:ind w:leftChars="0" w:left="840"/>
        <w:rPr>
          <w:rFonts w:ascii="標楷體" w:eastAsia="標楷體" w:hAnsi="標楷體"/>
          <w:sz w:val="28"/>
          <w:szCs w:val="28"/>
        </w:rPr>
      </w:pPr>
      <w:r w:rsidRPr="00B110DD">
        <w:rPr>
          <w:rFonts w:ascii="標楷體" w:eastAsia="標楷體" w:hAnsi="標楷體" w:hint="eastAsia"/>
          <w:color w:val="FF0000"/>
          <w:sz w:val="28"/>
          <w:szCs w:val="28"/>
        </w:rPr>
        <w:t>級</w:t>
      </w:r>
      <w:r w:rsidRPr="00B110DD">
        <w:rPr>
          <w:rFonts w:ascii="標楷體" w:eastAsia="標楷體" w:hAnsi="標楷體" w:hint="eastAsia"/>
          <w:sz w:val="28"/>
          <w:szCs w:val="28"/>
        </w:rPr>
        <w:t>，</w:t>
      </w:r>
      <w:r w:rsidRPr="00B110DD">
        <w:rPr>
          <w:rFonts w:ascii="標楷體" w:eastAsia="標楷體" w:hAnsi="標楷體" w:hint="eastAsia"/>
          <w:color w:val="FF0000"/>
          <w:sz w:val="28"/>
          <w:szCs w:val="28"/>
        </w:rPr>
        <w:t>碩士學歷取得博士學位，提敘薪級2級</w:t>
      </w:r>
      <w:r w:rsidRPr="00B110DD">
        <w:rPr>
          <w:rFonts w:ascii="標楷體" w:eastAsia="標楷體" w:hAnsi="標楷體" w:hint="eastAsia"/>
          <w:sz w:val="28"/>
          <w:szCs w:val="28"/>
        </w:rPr>
        <w:t>。</w:t>
      </w:r>
    </w:p>
    <w:p w14:paraId="4056A961" w14:textId="77777777" w:rsidR="00571214" w:rsidRPr="00571214" w:rsidRDefault="007A5545" w:rsidP="00571214">
      <w:pPr>
        <w:pStyle w:val="a3"/>
        <w:numPr>
          <w:ilvl w:val="0"/>
          <w:numId w:val="6"/>
        </w:numPr>
        <w:tabs>
          <w:tab w:val="left" w:pos="722"/>
        </w:tabs>
        <w:autoSpaceDE w:val="0"/>
        <w:autoSpaceDN w:val="0"/>
        <w:spacing w:before="4" w:line="240" w:lineRule="atLeast"/>
        <w:ind w:leftChars="0" w:right="43"/>
        <w:rPr>
          <w:rFonts w:ascii="標楷體" w:eastAsia="標楷體" w:hAnsi="標楷體"/>
          <w:color w:val="FF0000"/>
          <w:sz w:val="28"/>
          <w:szCs w:val="28"/>
        </w:rPr>
      </w:pPr>
      <w:r w:rsidRPr="00571214">
        <w:rPr>
          <w:rFonts w:ascii="標楷體" w:eastAsia="標楷體" w:hAnsi="標楷體"/>
          <w:color w:val="FF0000"/>
          <w:w w:val="95"/>
          <w:sz w:val="28"/>
          <w:szCs w:val="28"/>
        </w:rPr>
        <w:t>以公假或公餘時間進修者，如於7月底以前取得學位並核定改敘生效，即得以</w:t>
      </w:r>
      <w:r w:rsidR="003230A4" w:rsidRPr="00571214">
        <w:rPr>
          <w:rFonts w:ascii="標楷體" w:eastAsia="標楷體" w:hAnsi="標楷體" w:hint="eastAsia"/>
          <w:color w:val="FF0000"/>
          <w:w w:val="95"/>
          <w:sz w:val="28"/>
          <w:szCs w:val="28"/>
        </w:rPr>
        <w:t>新</w:t>
      </w:r>
      <w:r w:rsidRPr="00571214">
        <w:rPr>
          <w:rFonts w:ascii="標楷體" w:eastAsia="標楷體" w:hAnsi="標楷體"/>
          <w:color w:val="FF0000"/>
          <w:sz w:val="28"/>
          <w:szCs w:val="28"/>
        </w:rPr>
        <w:t>核</w:t>
      </w:r>
    </w:p>
    <w:p w14:paraId="57ACB39F" w14:textId="77777777" w:rsidR="00F45E35" w:rsidRPr="00B110DD" w:rsidRDefault="007A5545" w:rsidP="00571214">
      <w:pPr>
        <w:pStyle w:val="a3"/>
        <w:tabs>
          <w:tab w:val="left" w:pos="722"/>
        </w:tabs>
        <w:autoSpaceDE w:val="0"/>
        <w:autoSpaceDN w:val="0"/>
        <w:spacing w:before="4" w:line="240" w:lineRule="atLeast"/>
        <w:ind w:leftChars="0" w:left="840" w:right="43"/>
        <w:rPr>
          <w:rFonts w:ascii="標楷體" w:eastAsia="標楷體" w:hAnsi="標楷體"/>
          <w:color w:val="FF0000"/>
          <w:sz w:val="28"/>
          <w:szCs w:val="28"/>
        </w:rPr>
      </w:pPr>
      <w:r w:rsidRPr="00571214">
        <w:rPr>
          <w:rFonts w:ascii="標楷體" w:eastAsia="標楷體" w:hAnsi="標楷體"/>
          <w:color w:val="FF0000"/>
          <w:sz w:val="28"/>
          <w:szCs w:val="28"/>
        </w:rPr>
        <w:t>定薪級參加當學年度之成績考核；</w:t>
      </w:r>
      <w:r w:rsidRPr="00571214">
        <w:rPr>
          <w:rFonts w:ascii="標楷體" w:eastAsia="標楷體" w:hAnsi="標楷體"/>
          <w:sz w:val="28"/>
          <w:szCs w:val="28"/>
        </w:rPr>
        <w:t>考核結果如</w:t>
      </w:r>
      <w:proofErr w:type="gramStart"/>
      <w:r w:rsidRPr="00571214">
        <w:rPr>
          <w:rFonts w:ascii="標楷體" w:eastAsia="標楷體" w:hAnsi="標楷體"/>
          <w:sz w:val="28"/>
          <w:szCs w:val="28"/>
        </w:rPr>
        <w:t>獲晉薪者</w:t>
      </w:r>
      <w:proofErr w:type="gramEnd"/>
      <w:r w:rsidRPr="00571214">
        <w:rPr>
          <w:rFonts w:ascii="標楷體" w:eastAsia="標楷體" w:hAnsi="標楷體"/>
          <w:sz w:val="28"/>
          <w:szCs w:val="28"/>
        </w:rPr>
        <w:t>，可自8月1日起</w:t>
      </w:r>
      <w:proofErr w:type="gramStart"/>
      <w:r w:rsidRPr="00571214">
        <w:rPr>
          <w:rFonts w:ascii="標楷體" w:eastAsia="標楷體" w:hAnsi="標楷體"/>
          <w:sz w:val="28"/>
          <w:szCs w:val="28"/>
        </w:rPr>
        <w:t>再晉敘</w:t>
      </w:r>
      <w:proofErr w:type="gramEnd"/>
      <w:r w:rsidRPr="00571214">
        <w:rPr>
          <w:rFonts w:ascii="標楷體" w:eastAsia="標楷體" w:hAnsi="標楷體"/>
          <w:sz w:val="28"/>
          <w:szCs w:val="28"/>
        </w:rPr>
        <w:t>薪級1級。至於8月以後始取得學</w:t>
      </w:r>
      <w:r w:rsidRPr="00B110DD">
        <w:rPr>
          <w:rFonts w:ascii="標楷體" w:eastAsia="標楷體" w:hAnsi="標楷體"/>
          <w:sz w:val="28"/>
          <w:szCs w:val="28"/>
        </w:rPr>
        <w:t>位者，因係以成績考核</w:t>
      </w:r>
      <w:proofErr w:type="gramStart"/>
      <w:r w:rsidRPr="00B110DD">
        <w:rPr>
          <w:rFonts w:ascii="標楷體" w:eastAsia="標楷體" w:hAnsi="標楷體"/>
          <w:sz w:val="28"/>
          <w:szCs w:val="28"/>
        </w:rPr>
        <w:t>後之薪級</w:t>
      </w:r>
      <w:proofErr w:type="gramEnd"/>
      <w:r w:rsidRPr="00B110DD">
        <w:rPr>
          <w:rFonts w:ascii="標楷體" w:eastAsia="標楷體" w:hAnsi="標楷體"/>
          <w:sz w:val="28"/>
          <w:szCs w:val="28"/>
        </w:rPr>
        <w:t>為基礎辦理</w:t>
      </w:r>
      <w:r w:rsidRPr="00B110DD">
        <w:rPr>
          <w:rFonts w:ascii="標楷體" w:eastAsia="標楷體" w:hAnsi="標楷體"/>
          <w:w w:val="95"/>
          <w:sz w:val="28"/>
          <w:szCs w:val="28"/>
        </w:rPr>
        <w:t>改敘，原考核結果之</w:t>
      </w:r>
      <w:proofErr w:type="gramStart"/>
      <w:r w:rsidRPr="00B110DD">
        <w:rPr>
          <w:rFonts w:ascii="標楷體" w:eastAsia="標楷體" w:hAnsi="標楷體"/>
          <w:w w:val="95"/>
          <w:sz w:val="28"/>
          <w:szCs w:val="28"/>
        </w:rPr>
        <w:t>晉薪</w:t>
      </w:r>
      <w:proofErr w:type="gramEnd"/>
      <w:r w:rsidRPr="00B110DD">
        <w:rPr>
          <w:rFonts w:ascii="標楷體" w:eastAsia="標楷體" w:hAnsi="標楷體"/>
          <w:w w:val="95"/>
          <w:sz w:val="28"/>
          <w:szCs w:val="28"/>
        </w:rPr>
        <w:t>即被抵銷，將造成比前述7月底以前取得學位並核定改</w:t>
      </w:r>
      <w:r w:rsidRPr="00B110DD">
        <w:rPr>
          <w:rFonts w:ascii="標楷體" w:eastAsia="標楷體" w:hAnsi="標楷體"/>
          <w:sz w:val="28"/>
          <w:szCs w:val="28"/>
        </w:rPr>
        <w:t>敘生效者，產生少提敘1級之情形。實際影響仍須依個案核算。</w:t>
      </w:r>
    </w:p>
    <w:p w14:paraId="1773BC3F" w14:textId="77777777" w:rsidR="00973456" w:rsidRDefault="00973456" w:rsidP="00571214">
      <w:pPr>
        <w:pStyle w:val="1"/>
        <w:spacing w:before="86" w:line="240" w:lineRule="atLeast"/>
        <w:rPr>
          <w:rFonts w:ascii="標楷體" w:eastAsia="標楷體" w:hAnsi="標楷體"/>
          <w:sz w:val="28"/>
          <w:szCs w:val="28"/>
          <w:shd w:val="pct15" w:color="auto" w:fill="FFFFFF"/>
        </w:rPr>
      </w:pPr>
      <w:r w:rsidRPr="00B110DD">
        <w:rPr>
          <w:rFonts w:ascii="標楷體" w:eastAsia="標楷體" w:hAnsi="標楷體" w:hint="eastAsia"/>
          <w:sz w:val="28"/>
          <w:szCs w:val="28"/>
          <w:shd w:val="pct15" w:color="auto" w:fill="FFFFFF"/>
        </w:rPr>
        <w:t>五、</w:t>
      </w:r>
      <w:r w:rsidRPr="00B110DD">
        <w:rPr>
          <w:rFonts w:ascii="標楷體" w:eastAsia="標楷體" w:hAnsi="標楷體"/>
          <w:sz w:val="28"/>
          <w:szCs w:val="28"/>
          <w:shd w:val="pct15" w:color="auto" w:fill="FFFFFF"/>
        </w:rPr>
        <w:t>福利事項</w:t>
      </w:r>
    </w:p>
    <w:p w14:paraId="4E097C6D" w14:textId="77777777" w:rsidR="00973456" w:rsidRPr="00B110DD" w:rsidRDefault="00973456" w:rsidP="00571214">
      <w:pPr>
        <w:pStyle w:val="a8"/>
        <w:spacing w:line="240" w:lineRule="atLeast"/>
        <w:ind w:left="116"/>
        <w:rPr>
          <w:rFonts w:ascii="標楷體" w:eastAsia="標楷體" w:hAnsi="標楷體"/>
          <w:sz w:val="28"/>
          <w:szCs w:val="28"/>
        </w:rPr>
      </w:pPr>
      <w:r w:rsidRPr="00B110DD">
        <w:rPr>
          <w:rFonts w:ascii="標楷體" w:eastAsia="標楷體" w:hAnsi="標楷體" w:hint="eastAsia"/>
          <w:spacing w:val="1"/>
          <w:w w:val="99"/>
          <w:sz w:val="28"/>
          <w:szCs w:val="28"/>
        </w:rPr>
        <w:t>(</w:t>
      </w:r>
      <w:proofErr w:type="gramStart"/>
      <w:r w:rsidRPr="00B110DD">
        <w:rPr>
          <w:rFonts w:ascii="標楷體" w:eastAsia="標楷體" w:hAnsi="標楷體"/>
          <w:spacing w:val="1"/>
          <w:w w:val="99"/>
          <w:sz w:val="28"/>
          <w:szCs w:val="28"/>
        </w:rPr>
        <w:t>一</w:t>
      </w:r>
      <w:proofErr w:type="gramEnd"/>
      <w:r w:rsidRPr="00B110DD">
        <w:rPr>
          <w:rFonts w:ascii="標楷體" w:eastAsia="標楷體" w:hAnsi="標楷體" w:hint="eastAsia"/>
          <w:spacing w:val="1"/>
          <w:w w:val="99"/>
          <w:sz w:val="28"/>
          <w:szCs w:val="28"/>
        </w:rPr>
        <w:t>)</w:t>
      </w:r>
      <w:r w:rsidRPr="00B110DD">
        <w:rPr>
          <w:rFonts w:ascii="標楷體" w:eastAsia="標楷體" w:hAnsi="標楷體"/>
          <w:color w:val="800000"/>
          <w:w w:val="99"/>
          <w:sz w:val="28"/>
          <w:szCs w:val="28"/>
        </w:rPr>
        <w:t>生活津貼之結婚補助：</w:t>
      </w:r>
      <w:r w:rsidRPr="00B110DD">
        <w:rPr>
          <w:rFonts w:ascii="標楷體" w:eastAsia="標楷體" w:hAnsi="標楷體"/>
          <w:spacing w:val="1"/>
          <w:w w:val="99"/>
          <w:sz w:val="28"/>
          <w:szCs w:val="28"/>
        </w:rPr>
        <w:t>2</w:t>
      </w:r>
      <w:r w:rsidRPr="00B110DD">
        <w:rPr>
          <w:rFonts w:ascii="標楷體" w:eastAsia="標楷體" w:hAnsi="標楷體"/>
          <w:w w:val="99"/>
          <w:sz w:val="28"/>
          <w:szCs w:val="28"/>
        </w:rPr>
        <w:t>個月本薪</w:t>
      </w:r>
      <w:r w:rsidRPr="00B110DD">
        <w:rPr>
          <w:rFonts w:ascii="標楷體" w:eastAsia="標楷體" w:hAnsi="標楷體"/>
          <w:spacing w:val="2"/>
          <w:w w:val="99"/>
          <w:sz w:val="28"/>
          <w:szCs w:val="28"/>
        </w:rPr>
        <w:t>（</w:t>
      </w:r>
      <w:proofErr w:type="gramStart"/>
      <w:r w:rsidRPr="00B110DD">
        <w:rPr>
          <w:rFonts w:ascii="標楷體" w:eastAsia="標楷體" w:hAnsi="標楷體"/>
          <w:w w:val="99"/>
          <w:sz w:val="28"/>
          <w:szCs w:val="28"/>
        </w:rPr>
        <w:t>俸</w:t>
      </w:r>
      <w:proofErr w:type="gramEnd"/>
      <w:r w:rsidRPr="00B110DD">
        <w:rPr>
          <w:rFonts w:ascii="標楷體" w:eastAsia="標楷體" w:hAnsi="標楷體"/>
          <w:spacing w:val="-99"/>
          <w:w w:val="99"/>
          <w:sz w:val="28"/>
          <w:szCs w:val="28"/>
        </w:rPr>
        <w:t>）</w:t>
      </w:r>
      <w:r w:rsidRPr="00B110DD">
        <w:rPr>
          <w:rFonts w:ascii="標楷體" w:eastAsia="標楷體" w:hAnsi="標楷體"/>
          <w:w w:val="99"/>
          <w:sz w:val="28"/>
          <w:szCs w:val="28"/>
        </w:rPr>
        <w:t>，員工本人與</w:t>
      </w:r>
      <w:proofErr w:type="gramStart"/>
      <w:r w:rsidRPr="00B110DD">
        <w:rPr>
          <w:rFonts w:ascii="標楷體" w:eastAsia="標楷體" w:hAnsi="標楷體"/>
          <w:w w:val="99"/>
          <w:sz w:val="28"/>
          <w:szCs w:val="28"/>
        </w:rPr>
        <w:t>配偶均得申</w:t>
      </w:r>
      <w:proofErr w:type="gramEnd"/>
      <w:r w:rsidRPr="00B110DD">
        <w:rPr>
          <w:rFonts w:ascii="標楷體" w:eastAsia="標楷體" w:hAnsi="標楷體"/>
          <w:w w:val="99"/>
          <w:sz w:val="28"/>
          <w:szCs w:val="28"/>
        </w:rPr>
        <w:t>請。</w:t>
      </w:r>
    </w:p>
    <w:p w14:paraId="5CF73CA2" w14:textId="77777777" w:rsidR="00973456" w:rsidRPr="00B110DD" w:rsidRDefault="00973456" w:rsidP="00571214">
      <w:pPr>
        <w:pStyle w:val="a8"/>
        <w:spacing w:before="4" w:line="240" w:lineRule="atLeast"/>
        <w:ind w:right="71" w:hanging="401"/>
        <w:jc w:val="both"/>
        <w:rPr>
          <w:rFonts w:ascii="標楷體" w:eastAsia="標楷體" w:hAnsi="標楷體"/>
          <w:sz w:val="28"/>
          <w:szCs w:val="28"/>
        </w:rPr>
      </w:pPr>
      <w:r w:rsidRPr="00B110DD">
        <w:rPr>
          <w:rFonts w:ascii="標楷體" w:eastAsia="標楷體" w:hAnsi="標楷體" w:hint="eastAsia"/>
          <w:w w:val="95"/>
          <w:sz w:val="28"/>
          <w:szCs w:val="28"/>
        </w:rPr>
        <w:t>(</w:t>
      </w:r>
      <w:r w:rsidRPr="00B110DD">
        <w:rPr>
          <w:rFonts w:ascii="標楷體" w:eastAsia="標楷體" w:hAnsi="標楷體"/>
          <w:w w:val="95"/>
          <w:sz w:val="28"/>
          <w:szCs w:val="28"/>
        </w:rPr>
        <w:t>二</w:t>
      </w:r>
      <w:r w:rsidRPr="00B110DD">
        <w:rPr>
          <w:rFonts w:ascii="標楷體" w:eastAsia="標楷體" w:hAnsi="標楷體" w:hint="eastAsia"/>
          <w:w w:val="95"/>
          <w:sz w:val="28"/>
          <w:szCs w:val="28"/>
        </w:rPr>
        <w:t>)</w:t>
      </w:r>
      <w:r w:rsidRPr="00B110DD">
        <w:rPr>
          <w:rFonts w:ascii="標楷體" w:eastAsia="標楷體" w:hAnsi="標楷體"/>
          <w:color w:val="800000"/>
          <w:w w:val="95"/>
          <w:sz w:val="28"/>
          <w:szCs w:val="28"/>
        </w:rPr>
        <w:t>生活津貼之生育補助：</w:t>
      </w:r>
      <w:r w:rsidRPr="00B110DD">
        <w:rPr>
          <w:rFonts w:ascii="標楷體" w:eastAsia="標楷體" w:hAnsi="標楷體"/>
          <w:w w:val="95"/>
          <w:sz w:val="28"/>
          <w:szCs w:val="28"/>
        </w:rPr>
        <w:t>本人生產或配偶分娩或早產，按事實發生當月起，往前推算六個月本(年功)薪俸額之平均數為基準，發給2個月薪俸額。但本人生產者，</w:t>
      </w:r>
      <w:proofErr w:type="gramStart"/>
      <w:r w:rsidRPr="00B110DD">
        <w:rPr>
          <w:rFonts w:ascii="標楷體" w:eastAsia="標楷體" w:hAnsi="標楷體"/>
          <w:w w:val="95"/>
          <w:sz w:val="28"/>
          <w:szCs w:val="28"/>
        </w:rPr>
        <w:t>限依公教人員</w:t>
      </w:r>
      <w:proofErr w:type="gramEnd"/>
      <w:r w:rsidRPr="00B110DD">
        <w:rPr>
          <w:rFonts w:ascii="標楷體" w:eastAsia="標楷體" w:hAnsi="標楷體"/>
          <w:w w:val="95"/>
          <w:sz w:val="28"/>
          <w:szCs w:val="28"/>
        </w:rPr>
        <w:t>保險法繳付保險費未滿280日「分娩」或未滿181日「早產」者。如係配偶生產且配偶為各</w:t>
      </w:r>
      <w:r w:rsidRPr="00B110DD">
        <w:rPr>
          <w:rFonts w:ascii="標楷體" w:eastAsia="標楷體" w:hAnsi="標楷體"/>
          <w:w w:val="95"/>
          <w:sz w:val="28"/>
          <w:szCs w:val="28"/>
        </w:rPr>
        <w:lastRenderedPageBreak/>
        <w:t>種社會保險之被保險人，並符合各該保險有關生育給付請領規定者，應優先適用各該保險之規定</w:t>
      </w:r>
      <w:proofErr w:type="gramStart"/>
      <w:r w:rsidRPr="00B110DD">
        <w:rPr>
          <w:rFonts w:ascii="標楷體" w:eastAsia="標楷體" w:hAnsi="標楷體"/>
          <w:w w:val="95"/>
          <w:sz w:val="28"/>
          <w:szCs w:val="28"/>
        </w:rPr>
        <w:t>請領其生育</w:t>
      </w:r>
      <w:proofErr w:type="gramEnd"/>
      <w:r w:rsidRPr="00B110DD">
        <w:rPr>
          <w:rFonts w:ascii="標楷體" w:eastAsia="標楷體" w:hAnsi="標楷體"/>
          <w:w w:val="95"/>
          <w:sz w:val="28"/>
          <w:szCs w:val="28"/>
        </w:rPr>
        <w:t>給付；其請領金額較本項補助為低者，始得</w:t>
      </w:r>
      <w:proofErr w:type="gramStart"/>
      <w:r w:rsidRPr="00B110DD">
        <w:rPr>
          <w:rFonts w:ascii="標楷體" w:eastAsia="標楷體" w:hAnsi="標楷體"/>
          <w:w w:val="95"/>
          <w:sz w:val="28"/>
          <w:szCs w:val="28"/>
        </w:rPr>
        <w:t>檢證請領</w:t>
      </w:r>
      <w:proofErr w:type="gramEnd"/>
      <w:r w:rsidRPr="00B110DD">
        <w:rPr>
          <w:rFonts w:ascii="標楷體" w:eastAsia="標楷體" w:hAnsi="標楷體"/>
          <w:w w:val="95"/>
          <w:sz w:val="28"/>
          <w:szCs w:val="28"/>
        </w:rPr>
        <w:t>二者間之差額。夫妻僅得一人申請，不得重複。生育雙(多)</w:t>
      </w:r>
      <w:r w:rsidRPr="00B110DD">
        <w:rPr>
          <w:rFonts w:ascii="標楷體" w:eastAsia="標楷體" w:hAnsi="標楷體"/>
          <w:spacing w:val="-8"/>
          <w:w w:val="95"/>
          <w:sz w:val="28"/>
          <w:szCs w:val="28"/>
        </w:rPr>
        <w:t>胞胎者，</w:t>
      </w:r>
      <w:proofErr w:type="gramStart"/>
      <w:r w:rsidRPr="00B110DD">
        <w:rPr>
          <w:rFonts w:ascii="標楷體" w:eastAsia="標楷體" w:hAnsi="標楷體"/>
          <w:spacing w:val="-8"/>
          <w:w w:val="95"/>
          <w:sz w:val="28"/>
          <w:szCs w:val="28"/>
        </w:rPr>
        <w:t>各胎均</w:t>
      </w:r>
      <w:proofErr w:type="gramEnd"/>
      <w:r w:rsidRPr="00B110DD">
        <w:rPr>
          <w:rFonts w:ascii="標楷體" w:eastAsia="標楷體" w:hAnsi="標楷體"/>
          <w:spacing w:val="-8"/>
          <w:w w:val="95"/>
          <w:sz w:val="28"/>
          <w:szCs w:val="28"/>
        </w:rPr>
        <w:t>比照類推核給。</w:t>
      </w:r>
      <w:r w:rsidRPr="00B110DD">
        <w:rPr>
          <w:rFonts w:ascii="標楷體" w:eastAsia="標楷體" w:hAnsi="標楷體"/>
          <w:w w:val="95"/>
          <w:sz w:val="28"/>
          <w:szCs w:val="28"/>
        </w:rPr>
        <w:t>（因早產申請者，須指妊娠週數大於20</w:t>
      </w:r>
      <w:proofErr w:type="gramStart"/>
      <w:r w:rsidRPr="00B110DD">
        <w:rPr>
          <w:rFonts w:ascii="標楷體" w:eastAsia="標楷體" w:hAnsi="標楷體"/>
          <w:w w:val="95"/>
          <w:sz w:val="28"/>
          <w:szCs w:val="28"/>
        </w:rPr>
        <w:t>週</w:t>
      </w:r>
      <w:proofErr w:type="gramEnd"/>
      <w:r w:rsidRPr="00B110DD">
        <w:rPr>
          <w:rFonts w:ascii="標楷體" w:eastAsia="標楷體" w:hAnsi="標楷體"/>
          <w:w w:val="95"/>
          <w:sz w:val="28"/>
          <w:szCs w:val="28"/>
        </w:rPr>
        <w:t>，小於37</w:t>
      </w:r>
      <w:r w:rsidRPr="00B110DD">
        <w:rPr>
          <w:rFonts w:ascii="標楷體" w:eastAsia="標楷體" w:hAnsi="標楷體"/>
          <w:sz w:val="28"/>
          <w:szCs w:val="28"/>
        </w:rPr>
        <w:t>週生產）</w:t>
      </w:r>
    </w:p>
    <w:p w14:paraId="13DE074B" w14:textId="77777777" w:rsidR="00973456" w:rsidRPr="00B110DD" w:rsidRDefault="001543D6" w:rsidP="00973456">
      <w:pPr>
        <w:pStyle w:val="a8"/>
        <w:spacing w:line="225" w:lineRule="auto"/>
        <w:ind w:right="81" w:hanging="401"/>
        <w:rPr>
          <w:rFonts w:ascii="標楷體" w:eastAsia="標楷體" w:hAnsi="標楷體"/>
          <w:sz w:val="28"/>
          <w:szCs w:val="28"/>
        </w:rPr>
      </w:pPr>
      <w:r w:rsidRPr="00B110DD">
        <w:rPr>
          <w:rFonts w:ascii="標楷體" w:eastAsia="標楷體" w:hAnsi="標楷體" w:hint="eastAsia"/>
          <w:w w:val="95"/>
          <w:sz w:val="28"/>
          <w:szCs w:val="28"/>
        </w:rPr>
        <w:t>(</w:t>
      </w:r>
      <w:r w:rsidR="00973456" w:rsidRPr="00B110DD">
        <w:rPr>
          <w:rFonts w:ascii="標楷體" w:eastAsia="標楷體" w:hAnsi="標楷體"/>
          <w:w w:val="95"/>
          <w:sz w:val="28"/>
          <w:szCs w:val="28"/>
        </w:rPr>
        <w:t>三</w:t>
      </w:r>
      <w:r w:rsidRPr="00B110DD">
        <w:rPr>
          <w:rFonts w:ascii="標楷體" w:eastAsia="標楷體" w:hAnsi="標楷體" w:hint="eastAsia"/>
          <w:w w:val="95"/>
          <w:sz w:val="28"/>
          <w:szCs w:val="28"/>
        </w:rPr>
        <w:t>)</w:t>
      </w:r>
      <w:r w:rsidR="00973456" w:rsidRPr="00B110DD">
        <w:rPr>
          <w:rFonts w:ascii="標楷體" w:eastAsia="標楷體" w:hAnsi="標楷體"/>
          <w:color w:val="800000"/>
          <w:w w:val="95"/>
          <w:sz w:val="28"/>
          <w:szCs w:val="28"/>
        </w:rPr>
        <w:t>公保生育給付：</w:t>
      </w:r>
      <w:r w:rsidR="00973456" w:rsidRPr="00B110DD">
        <w:rPr>
          <w:rFonts w:ascii="標楷體" w:eastAsia="標楷體" w:hAnsi="標楷體"/>
          <w:w w:val="95"/>
          <w:sz w:val="28"/>
          <w:szCs w:val="28"/>
        </w:rPr>
        <w:t>繳付保險費滿280日分娩或滿181日早產者，按生育當月起，往前</w:t>
      </w:r>
      <w:r w:rsidR="00973456" w:rsidRPr="00B110DD">
        <w:rPr>
          <w:rFonts w:ascii="標楷體" w:eastAsia="標楷體" w:hAnsi="標楷體"/>
          <w:spacing w:val="142"/>
          <w:sz w:val="28"/>
          <w:szCs w:val="28"/>
        </w:rPr>
        <w:t xml:space="preserve"> </w:t>
      </w:r>
      <w:r w:rsidR="00973456" w:rsidRPr="00B110DD">
        <w:rPr>
          <w:rFonts w:ascii="標楷體" w:eastAsia="標楷體" w:hAnsi="標楷體"/>
          <w:sz w:val="28"/>
          <w:szCs w:val="28"/>
        </w:rPr>
        <w:t>推算6個月保險</w:t>
      </w:r>
      <w:proofErr w:type="gramStart"/>
      <w:r w:rsidR="00973456" w:rsidRPr="00B110DD">
        <w:rPr>
          <w:rFonts w:ascii="標楷體" w:eastAsia="標楷體" w:hAnsi="標楷體"/>
          <w:sz w:val="28"/>
          <w:szCs w:val="28"/>
        </w:rPr>
        <w:t>俸</w:t>
      </w:r>
      <w:proofErr w:type="gramEnd"/>
      <w:r w:rsidR="00973456" w:rsidRPr="00B110DD">
        <w:rPr>
          <w:rFonts w:ascii="標楷體" w:eastAsia="標楷體" w:hAnsi="標楷體"/>
          <w:sz w:val="28"/>
          <w:szCs w:val="28"/>
        </w:rPr>
        <w:t>額平均數計算，給與2個月生育給付，多</w:t>
      </w:r>
      <w:proofErr w:type="gramStart"/>
      <w:r w:rsidR="00973456" w:rsidRPr="00B110DD">
        <w:rPr>
          <w:rFonts w:ascii="標楷體" w:eastAsia="標楷體" w:hAnsi="標楷體"/>
          <w:sz w:val="28"/>
          <w:szCs w:val="28"/>
        </w:rPr>
        <w:t>胞胎依比</w:t>
      </w:r>
      <w:proofErr w:type="gramEnd"/>
      <w:r w:rsidR="00973456" w:rsidRPr="00B110DD">
        <w:rPr>
          <w:rFonts w:ascii="標楷體" w:eastAsia="標楷體" w:hAnsi="標楷體"/>
          <w:sz w:val="28"/>
          <w:szCs w:val="28"/>
        </w:rPr>
        <w:t>例增給。</w:t>
      </w:r>
    </w:p>
    <w:p w14:paraId="47CA8610" w14:textId="77777777" w:rsidR="00973456" w:rsidRPr="00B110DD" w:rsidRDefault="001543D6" w:rsidP="00973456">
      <w:pPr>
        <w:pStyle w:val="a8"/>
        <w:spacing w:line="225" w:lineRule="auto"/>
        <w:ind w:right="78" w:hanging="401"/>
        <w:jc w:val="both"/>
        <w:rPr>
          <w:rFonts w:ascii="標楷體" w:eastAsia="標楷體" w:hAnsi="標楷體"/>
          <w:sz w:val="28"/>
          <w:szCs w:val="28"/>
        </w:rPr>
      </w:pPr>
      <w:r w:rsidRPr="00B110DD">
        <w:rPr>
          <w:rFonts w:ascii="標楷體" w:eastAsia="標楷體" w:hAnsi="標楷體" w:hint="eastAsia"/>
          <w:w w:val="95"/>
          <w:sz w:val="28"/>
          <w:szCs w:val="28"/>
        </w:rPr>
        <w:t>(</w:t>
      </w:r>
      <w:r w:rsidR="00973456" w:rsidRPr="00B110DD">
        <w:rPr>
          <w:rFonts w:ascii="標楷體" w:eastAsia="標楷體" w:hAnsi="標楷體"/>
          <w:w w:val="95"/>
          <w:sz w:val="28"/>
          <w:szCs w:val="28"/>
        </w:rPr>
        <w:t>四</w:t>
      </w:r>
      <w:r w:rsidRPr="00B110DD">
        <w:rPr>
          <w:rFonts w:ascii="標楷體" w:eastAsia="標楷體" w:hAnsi="標楷體" w:hint="eastAsia"/>
          <w:w w:val="95"/>
          <w:sz w:val="28"/>
          <w:szCs w:val="28"/>
        </w:rPr>
        <w:t>)</w:t>
      </w:r>
      <w:r w:rsidR="00973456" w:rsidRPr="00B110DD">
        <w:rPr>
          <w:rFonts w:ascii="標楷體" w:eastAsia="標楷體" w:hAnsi="標楷體"/>
          <w:color w:val="800000"/>
          <w:w w:val="95"/>
          <w:sz w:val="28"/>
          <w:szCs w:val="28"/>
        </w:rPr>
        <w:t>子女教育補助：</w:t>
      </w:r>
      <w:r w:rsidR="00973456" w:rsidRPr="00B110DD">
        <w:rPr>
          <w:rFonts w:ascii="標楷體" w:eastAsia="標楷體" w:hAnsi="標楷體"/>
          <w:w w:val="95"/>
          <w:sz w:val="28"/>
          <w:szCs w:val="28"/>
        </w:rPr>
        <w:t>補助額度如下表。已享有公費、減免學雜費之優待，或已領取其他政府提供之獎助，或</w:t>
      </w:r>
      <w:proofErr w:type="gramStart"/>
      <w:r w:rsidR="00973456" w:rsidRPr="00B110DD">
        <w:rPr>
          <w:rFonts w:ascii="標楷體" w:eastAsia="標楷體" w:hAnsi="標楷體"/>
          <w:w w:val="95"/>
          <w:sz w:val="28"/>
          <w:szCs w:val="28"/>
        </w:rPr>
        <w:t>全免或減免</w:t>
      </w:r>
      <w:proofErr w:type="gramEnd"/>
      <w:r w:rsidR="00973456" w:rsidRPr="00B110DD">
        <w:rPr>
          <w:rFonts w:ascii="標楷體" w:eastAsia="標楷體" w:hAnsi="標楷體"/>
          <w:w w:val="95"/>
          <w:sz w:val="28"/>
          <w:szCs w:val="28"/>
        </w:rPr>
        <w:t>學雜費者，不得申請（含依「齊一公私立高中職(含五專前三年)學費方案」補助學費差額者，亦同</w:t>
      </w:r>
      <w:r w:rsidR="00973456" w:rsidRPr="00B110DD">
        <w:rPr>
          <w:rFonts w:ascii="標楷體" w:eastAsia="標楷體" w:hAnsi="標楷體"/>
          <w:spacing w:val="-106"/>
          <w:w w:val="95"/>
          <w:sz w:val="28"/>
          <w:szCs w:val="28"/>
        </w:rPr>
        <w:t>）</w:t>
      </w:r>
      <w:r w:rsidR="00973456" w:rsidRPr="00B110DD">
        <w:rPr>
          <w:rFonts w:ascii="標楷體" w:eastAsia="標楷體" w:hAnsi="標楷體"/>
          <w:w w:val="95"/>
          <w:sz w:val="28"/>
          <w:szCs w:val="28"/>
        </w:rPr>
        <w:t>。但領取獎學金者不在此限</w:t>
      </w:r>
    </w:p>
    <w:p w14:paraId="3F85E808" w14:textId="77777777" w:rsidR="00973456" w:rsidRPr="00B110DD" w:rsidRDefault="00973456" w:rsidP="00973456">
      <w:pPr>
        <w:pStyle w:val="a8"/>
        <w:spacing w:line="225" w:lineRule="auto"/>
        <w:ind w:right="84"/>
        <w:jc w:val="both"/>
        <w:rPr>
          <w:rFonts w:ascii="標楷體" w:eastAsia="標楷體" w:hAnsi="標楷體"/>
          <w:sz w:val="28"/>
          <w:szCs w:val="28"/>
        </w:rPr>
      </w:pPr>
      <w:r w:rsidRPr="00B110DD">
        <w:rPr>
          <w:rFonts w:ascii="標楷體" w:eastAsia="標楷體" w:hAnsi="標楷體"/>
          <w:w w:val="95"/>
          <w:sz w:val="28"/>
          <w:szCs w:val="28"/>
        </w:rPr>
        <w:t>。又未具不得申請情形，惟實際繳納之學雜費低於補助標準者，僅得補助實際繳納數額。如有轉學、轉系、重考、留級、重修情形，其於同一學制重複就讀</w:t>
      </w:r>
      <w:proofErr w:type="gramStart"/>
      <w:r w:rsidRPr="00B110DD">
        <w:rPr>
          <w:rFonts w:ascii="標楷體" w:eastAsia="標楷體" w:hAnsi="標楷體"/>
          <w:w w:val="95"/>
          <w:sz w:val="28"/>
          <w:szCs w:val="28"/>
        </w:rPr>
        <w:t>之年級</w:t>
      </w:r>
      <w:proofErr w:type="gramEnd"/>
      <w:r w:rsidRPr="00B110DD">
        <w:rPr>
          <w:rFonts w:ascii="標楷體" w:eastAsia="標楷體" w:hAnsi="標楷體"/>
          <w:w w:val="95"/>
          <w:sz w:val="28"/>
          <w:szCs w:val="28"/>
        </w:rPr>
        <w:t>，不再補助。又畢業後再考入相同學制學校就讀者，不得請領。夫妻同為公教</w:t>
      </w:r>
      <w:r w:rsidRPr="00B110DD">
        <w:rPr>
          <w:rFonts w:ascii="標楷體" w:eastAsia="標楷體" w:hAnsi="標楷體"/>
          <w:sz w:val="28"/>
          <w:szCs w:val="28"/>
        </w:rPr>
        <w:t>人員者，應自行協調由一方申領。其他請領規定及限制，請參閱申請表。</w:t>
      </w:r>
    </w:p>
    <w:p w14:paraId="0F235B0B" w14:textId="77777777" w:rsidR="00D31432" w:rsidRPr="00B110DD" w:rsidRDefault="00D31432" w:rsidP="00973456">
      <w:pPr>
        <w:pStyle w:val="a8"/>
        <w:spacing w:line="225" w:lineRule="auto"/>
        <w:ind w:right="84"/>
        <w:jc w:val="both"/>
        <w:rPr>
          <w:rFonts w:ascii="標楷體" w:eastAsia="標楷體" w:hAnsi="標楷體"/>
          <w:sz w:val="28"/>
          <w:szCs w:val="28"/>
        </w:rPr>
      </w:pPr>
      <w:r w:rsidRPr="00B110DD">
        <w:rPr>
          <w:rFonts w:ascii="標楷體" w:eastAsia="標楷體" w:hAnsi="標楷體"/>
          <w:noProof/>
          <w:sz w:val="28"/>
          <w:szCs w:val="28"/>
        </w:rPr>
        <w:drawing>
          <wp:inline distT="0" distB="0" distL="0" distR="0" wp14:anchorId="2814D0A6" wp14:editId="4195395C">
            <wp:extent cx="6533515" cy="2561418"/>
            <wp:effectExtent l="0" t="0" r="63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704946" cy="2628626"/>
                    </a:xfrm>
                    <a:prstGeom prst="rect">
                      <a:avLst/>
                    </a:prstGeom>
                  </pic:spPr>
                </pic:pic>
              </a:graphicData>
            </a:graphic>
          </wp:inline>
        </w:drawing>
      </w: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14"/>
        <w:gridCol w:w="912"/>
        <w:gridCol w:w="118"/>
        <w:gridCol w:w="591"/>
        <w:gridCol w:w="567"/>
        <w:gridCol w:w="284"/>
        <w:gridCol w:w="708"/>
        <w:gridCol w:w="851"/>
        <w:gridCol w:w="142"/>
        <w:gridCol w:w="1275"/>
        <w:gridCol w:w="142"/>
        <w:gridCol w:w="1134"/>
        <w:gridCol w:w="1559"/>
      </w:tblGrid>
      <w:tr w:rsidR="00973456" w:rsidRPr="00B110DD" w14:paraId="3F6C02A1" w14:textId="77777777" w:rsidTr="00B110DD">
        <w:trPr>
          <w:trHeight w:val="736"/>
        </w:trPr>
        <w:tc>
          <w:tcPr>
            <w:tcW w:w="3402" w:type="dxa"/>
            <w:gridSpan w:val="5"/>
            <w:tcBorders>
              <w:bottom w:val="single" w:sz="4" w:space="0" w:color="000000"/>
              <w:right w:val="single" w:sz="4" w:space="0" w:color="000000"/>
            </w:tcBorders>
          </w:tcPr>
          <w:p w14:paraId="5A686A32" w14:textId="77777777" w:rsidR="00973456" w:rsidRPr="00B110DD" w:rsidRDefault="00973456" w:rsidP="00C92416">
            <w:pPr>
              <w:pStyle w:val="TableParagraph"/>
              <w:spacing w:before="36" w:line="217" w:lineRule="exact"/>
              <w:ind w:left="655"/>
              <w:rPr>
                <w:rFonts w:ascii="標楷體" w:eastAsia="標楷體" w:hAnsi="標楷體"/>
                <w:sz w:val="24"/>
                <w:szCs w:val="24"/>
              </w:rPr>
            </w:pPr>
            <w:proofErr w:type="spellStart"/>
            <w:r w:rsidRPr="00B110DD">
              <w:rPr>
                <w:rFonts w:ascii="標楷體" w:eastAsia="標楷體" w:hAnsi="標楷體"/>
                <w:sz w:val="24"/>
                <w:szCs w:val="24"/>
              </w:rPr>
              <w:t>大學暨獨立學院</w:t>
            </w:r>
            <w:proofErr w:type="spellEnd"/>
          </w:p>
        </w:tc>
        <w:tc>
          <w:tcPr>
            <w:tcW w:w="3260" w:type="dxa"/>
            <w:gridSpan w:val="5"/>
            <w:tcBorders>
              <w:left w:val="single" w:sz="4" w:space="0" w:color="000000"/>
              <w:bottom w:val="single" w:sz="4" w:space="0" w:color="000000"/>
              <w:right w:val="single" w:sz="4" w:space="0" w:color="000000"/>
            </w:tcBorders>
          </w:tcPr>
          <w:p w14:paraId="72BED8A7" w14:textId="77777777" w:rsidR="00973456" w:rsidRPr="00B110DD" w:rsidRDefault="00973456" w:rsidP="00C92416">
            <w:pPr>
              <w:pStyle w:val="TableParagraph"/>
              <w:spacing w:before="36" w:line="217" w:lineRule="exact"/>
              <w:ind w:left="397"/>
              <w:rPr>
                <w:rFonts w:ascii="標楷體" w:eastAsia="標楷體" w:hAnsi="標楷體"/>
                <w:sz w:val="24"/>
                <w:szCs w:val="24"/>
                <w:lang w:eastAsia="zh-TW"/>
              </w:rPr>
            </w:pPr>
            <w:r w:rsidRPr="00B110DD">
              <w:rPr>
                <w:rFonts w:ascii="標楷體" w:eastAsia="標楷體" w:hAnsi="標楷體"/>
                <w:sz w:val="24"/>
                <w:szCs w:val="24"/>
                <w:lang w:eastAsia="zh-TW"/>
              </w:rPr>
              <w:t>五專後二年；二、三專</w:t>
            </w:r>
          </w:p>
        </w:tc>
        <w:tc>
          <w:tcPr>
            <w:tcW w:w="2835" w:type="dxa"/>
            <w:gridSpan w:val="3"/>
            <w:tcBorders>
              <w:left w:val="single" w:sz="4" w:space="0" w:color="000000"/>
              <w:bottom w:val="single" w:sz="4" w:space="0" w:color="000000"/>
            </w:tcBorders>
          </w:tcPr>
          <w:p w14:paraId="1E8A6C5E" w14:textId="77777777" w:rsidR="00973456" w:rsidRPr="00B110DD" w:rsidRDefault="00973456" w:rsidP="00C92416">
            <w:pPr>
              <w:pStyle w:val="TableParagraph"/>
              <w:spacing w:before="36" w:line="217" w:lineRule="exact"/>
              <w:ind w:left="421"/>
              <w:rPr>
                <w:rFonts w:ascii="標楷體" w:eastAsia="標楷體" w:hAnsi="標楷體"/>
                <w:sz w:val="24"/>
                <w:szCs w:val="24"/>
              </w:rPr>
            </w:pPr>
            <w:proofErr w:type="spellStart"/>
            <w:r w:rsidRPr="00B110DD">
              <w:rPr>
                <w:rFonts w:ascii="標楷體" w:eastAsia="標楷體" w:hAnsi="標楷體"/>
                <w:sz w:val="24"/>
                <w:szCs w:val="24"/>
              </w:rPr>
              <w:t>五專前三年</w:t>
            </w:r>
            <w:proofErr w:type="spellEnd"/>
          </w:p>
        </w:tc>
      </w:tr>
      <w:tr w:rsidR="00973456" w:rsidRPr="00B110DD" w14:paraId="44BC20C9" w14:textId="77777777" w:rsidTr="00B110DD">
        <w:trPr>
          <w:trHeight w:val="340"/>
        </w:trPr>
        <w:tc>
          <w:tcPr>
            <w:tcW w:w="1214" w:type="dxa"/>
            <w:tcBorders>
              <w:top w:val="single" w:sz="4" w:space="0" w:color="000000"/>
              <w:bottom w:val="single" w:sz="4" w:space="0" w:color="000000"/>
              <w:right w:val="single" w:sz="4" w:space="0" w:color="000000"/>
            </w:tcBorders>
          </w:tcPr>
          <w:p w14:paraId="2DADA1F9" w14:textId="77777777" w:rsidR="00973456" w:rsidRPr="00B110DD" w:rsidRDefault="00973456" w:rsidP="00C92416">
            <w:pPr>
              <w:pStyle w:val="TableParagraph"/>
              <w:spacing w:before="69"/>
              <w:ind w:left="150"/>
              <w:rPr>
                <w:rFonts w:ascii="標楷體" w:eastAsia="標楷體" w:hAnsi="標楷體"/>
                <w:sz w:val="24"/>
                <w:szCs w:val="24"/>
              </w:rPr>
            </w:pPr>
            <w:proofErr w:type="spellStart"/>
            <w:r w:rsidRPr="00B110DD">
              <w:rPr>
                <w:rFonts w:ascii="標楷體" w:eastAsia="標楷體" w:hAnsi="標楷體"/>
                <w:sz w:val="24"/>
                <w:szCs w:val="24"/>
              </w:rPr>
              <w:t>公立</w:t>
            </w:r>
            <w:proofErr w:type="spellEnd"/>
          </w:p>
        </w:tc>
        <w:tc>
          <w:tcPr>
            <w:tcW w:w="1030" w:type="dxa"/>
            <w:gridSpan w:val="2"/>
            <w:tcBorders>
              <w:top w:val="single" w:sz="4" w:space="0" w:color="000000"/>
              <w:left w:val="single" w:sz="4" w:space="0" w:color="000000"/>
              <w:bottom w:val="single" w:sz="4" w:space="0" w:color="000000"/>
              <w:right w:val="single" w:sz="4" w:space="0" w:color="000000"/>
            </w:tcBorders>
          </w:tcPr>
          <w:p w14:paraId="792B8BDE" w14:textId="77777777" w:rsidR="00973456" w:rsidRPr="00B110DD" w:rsidRDefault="00973456" w:rsidP="00C92416">
            <w:pPr>
              <w:pStyle w:val="TableParagraph"/>
              <w:spacing w:before="69"/>
              <w:ind w:left="334"/>
              <w:rPr>
                <w:rFonts w:ascii="標楷體" w:eastAsia="標楷體" w:hAnsi="標楷體"/>
                <w:sz w:val="24"/>
                <w:szCs w:val="24"/>
              </w:rPr>
            </w:pPr>
            <w:proofErr w:type="spellStart"/>
            <w:r w:rsidRPr="00B110DD">
              <w:rPr>
                <w:rFonts w:ascii="標楷體" w:eastAsia="標楷體" w:hAnsi="標楷體"/>
                <w:sz w:val="24"/>
                <w:szCs w:val="24"/>
              </w:rPr>
              <w:t>私立</w:t>
            </w:r>
            <w:proofErr w:type="spellEnd"/>
          </w:p>
        </w:tc>
        <w:tc>
          <w:tcPr>
            <w:tcW w:w="1158" w:type="dxa"/>
            <w:gridSpan w:val="2"/>
            <w:tcBorders>
              <w:top w:val="single" w:sz="4" w:space="0" w:color="000000"/>
              <w:left w:val="single" w:sz="4" w:space="0" w:color="000000"/>
              <w:bottom w:val="single" w:sz="4" w:space="0" w:color="000000"/>
              <w:right w:val="single" w:sz="4" w:space="0" w:color="000000"/>
            </w:tcBorders>
          </w:tcPr>
          <w:p w14:paraId="16A1CF9E" w14:textId="77777777" w:rsidR="00973456" w:rsidRPr="00B110DD" w:rsidRDefault="00973456" w:rsidP="00C92416">
            <w:pPr>
              <w:pStyle w:val="TableParagraph"/>
              <w:spacing w:before="69"/>
              <w:ind w:left="168"/>
              <w:rPr>
                <w:rFonts w:ascii="標楷體" w:eastAsia="標楷體" w:hAnsi="標楷體"/>
                <w:sz w:val="24"/>
                <w:szCs w:val="24"/>
              </w:rPr>
            </w:pPr>
            <w:proofErr w:type="spellStart"/>
            <w:r w:rsidRPr="00B110DD">
              <w:rPr>
                <w:rFonts w:ascii="標楷體" w:eastAsia="標楷體" w:hAnsi="標楷體"/>
                <w:sz w:val="24"/>
                <w:szCs w:val="24"/>
              </w:rPr>
              <w:t>夜間部</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58A69F90" w14:textId="77777777" w:rsidR="00973456" w:rsidRPr="00B110DD" w:rsidRDefault="00973456" w:rsidP="00C92416">
            <w:pPr>
              <w:pStyle w:val="TableParagraph"/>
              <w:spacing w:before="69"/>
              <w:ind w:left="260"/>
              <w:rPr>
                <w:rFonts w:ascii="標楷體" w:eastAsia="標楷體" w:hAnsi="標楷體"/>
                <w:sz w:val="24"/>
                <w:szCs w:val="24"/>
              </w:rPr>
            </w:pPr>
            <w:proofErr w:type="spellStart"/>
            <w:r w:rsidRPr="00B110DD">
              <w:rPr>
                <w:rFonts w:ascii="標楷體" w:eastAsia="標楷體" w:hAnsi="標楷體"/>
                <w:sz w:val="24"/>
                <w:szCs w:val="24"/>
              </w:rPr>
              <w:t>公立</w:t>
            </w:r>
            <w:proofErr w:type="spellEnd"/>
          </w:p>
        </w:tc>
        <w:tc>
          <w:tcPr>
            <w:tcW w:w="993" w:type="dxa"/>
            <w:gridSpan w:val="2"/>
            <w:tcBorders>
              <w:top w:val="single" w:sz="4" w:space="0" w:color="000000"/>
              <w:left w:val="single" w:sz="4" w:space="0" w:color="000000"/>
              <w:bottom w:val="single" w:sz="4" w:space="0" w:color="000000"/>
              <w:right w:val="single" w:sz="4" w:space="0" w:color="000000"/>
            </w:tcBorders>
          </w:tcPr>
          <w:p w14:paraId="0B4435E0" w14:textId="77777777" w:rsidR="00973456" w:rsidRPr="00B110DD" w:rsidRDefault="00973456" w:rsidP="00C92416">
            <w:pPr>
              <w:pStyle w:val="TableParagraph"/>
              <w:spacing w:before="69"/>
              <w:ind w:left="258"/>
              <w:rPr>
                <w:rFonts w:ascii="標楷體" w:eastAsia="標楷體" w:hAnsi="標楷體"/>
                <w:sz w:val="24"/>
                <w:szCs w:val="24"/>
              </w:rPr>
            </w:pPr>
            <w:proofErr w:type="spellStart"/>
            <w:r w:rsidRPr="00B110DD">
              <w:rPr>
                <w:rFonts w:ascii="標楷體" w:eastAsia="標楷體" w:hAnsi="標楷體"/>
                <w:sz w:val="24"/>
                <w:szCs w:val="24"/>
              </w:rPr>
              <w:t>私立</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52D38EB1" w14:textId="77777777" w:rsidR="00973456" w:rsidRPr="00B110DD" w:rsidRDefault="00973456" w:rsidP="00C92416">
            <w:pPr>
              <w:pStyle w:val="TableParagraph"/>
              <w:spacing w:before="69"/>
              <w:ind w:left="151" w:right="115"/>
              <w:jc w:val="center"/>
              <w:rPr>
                <w:rFonts w:ascii="標楷體" w:eastAsia="標楷體" w:hAnsi="標楷體"/>
                <w:sz w:val="24"/>
                <w:szCs w:val="24"/>
              </w:rPr>
            </w:pPr>
            <w:proofErr w:type="spellStart"/>
            <w:r w:rsidRPr="00B110DD">
              <w:rPr>
                <w:rFonts w:ascii="標楷體" w:eastAsia="標楷體" w:hAnsi="標楷體"/>
                <w:sz w:val="24"/>
                <w:szCs w:val="24"/>
              </w:rPr>
              <w:t>夜間部</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14:paraId="1915FE9C" w14:textId="77777777" w:rsidR="00973456" w:rsidRPr="00B110DD" w:rsidRDefault="00973456" w:rsidP="00C92416">
            <w:pPr>
              <w:pStyle w:val="TableParagraph"/>
              <w:spacing w:before="69"/>
              <w:ind w:left="260"/>
              <w:rPr>
                <w:rFonts w:ascii="標楷體" w:eastAsia="標楷體" w:hAnsi="標楷體"/>
                <w:sz w:val="24"/>
                <w:szCs w:val="24"/>
              </w:rPr>
            </w:pPr>
            <w:proofErr w:type="spellStart"/>
            <w:r w:rsidRPr="00B110DD">
              <w:rPr>
                <w:rFonts w:ascii="標楷體" w:eastAsia="標楷體" w:hAnsi="標楷體"/>
                <w:sz w:val="24"/>
                <w:szCs w:val="24"/>
              </w:rPr>
              <w:t>公立</w:t>
            </w:r>
            <w:proofErr w:type="spellEnd"/>
          </w:p>
        </w:tc>
        <w:tc>
          <w:tcPr>
            <w:tcW w:w="1559" w:type="dxa"/>
            <w:tcBorders>
              <w:top w:val="single" w:sz="4" w:space="0" w:color="000000"/>
              <w:left w:val="single" w:sz="4" w:space="0" w:color="000000"/>
              <w:bottom w:val="single" w:sz="4" w:space="0" w:color="000000"/>
            </w:tcBorders>
          </w:tcPr>
          <w:p w14:paraId="7BD56622" w14:textId="77777777" w:rsidR="00973456" w:rsidRPr="00B110DD" w:rsidRDefault="00973456" w:rsidP="00C92416">
            <w:pPr>
              <w:pStyle w:val="TableParagraph"/>
              <w:spacing w:before="69"/>
              <w:ind w:left="266"/>
              <w:rPr>
                <w:rFonts w:ascii="標楷體" w:eastAsia="標楷體" w:hAnsi="標楷體"/>
                <w:sz w:val="24"/>
                <w:szCs w:val="24"/>
              </w:rPr>
            </w:pPr>
            <w:proofErr w:type="spellStart"/>
            <w:r w:rsidRPr="00B110DD">
              <w:rPr>
                <w:rFonts w:ascii="標楷體" w:eastAsia="標楷體" w:hAnsi="標楷體"/>
                <w:sz w:val="24"/>
                <w:szCs w:val="24"/>
              </w:rPr>
              <w:t>私立</w:t>
            </w:r>
            <w:proofErr w:type="spellEnd"/>
          </w:p>
        </w:tc>
      </w:tr>
      <w:tr w:rsidR="00973456" w:rsidRPr="00B110DD" w14:paraId="4FFA6D85" w14:textId="77777777" w:rsidTr="00B110DD">
        <w:trPr>
          <w:trHeight w:val="560"/>
        </w:trPr>
        <w:tc>
          <w:tcPr>
            <w:tcW w:w="1214" w:type="dxa"/>
            <w:tcBorders>
              <w:top w:val="single" w:sz="4" w:space="0" w:color="000000"/>
              <w:bottom w:val="double" w:sz="1" w:space="0" w:color="000000"/>
              <w:right w:val="single" w:sz="4" w:space="0" w:color="000000"/>
            </w:tcBorders>
          </w:tcPr>
          <w:p w14:paraId="0042915F" w14:textId="77777777" w:rsidR="00973456" w:rsidRPr="00B110DD" w:rsidRDefault="00973456" w:rsidP="00C92416">
            <w:pPr>
              <w:pStyle w:val="TableParagraph"/>
              <w:spacing w:before="26" w:line="207" w:lineRule="exact"/>
              <w:ind w:left="105"/>
              <w:rPr>
                <w:rFonts w:ascii="標楷體" w:eastAsia="標楷體" w:hAnsi="標楷體"/>
                <w:sz w:val="24"/>
                <w:szCs w:val="24"/>
              </w:rPr>
            </w:pPr>
            <w:r w:rsidRPr="00B110DD">
              <w:rPr>
                <w:rFonts w:ascii="標楷體" w:eastAsia="標楷體" w:hAnsi="標楷體"/>
                <w:sz w:val="24"/>
                <w:szCs w:val="24"/>
              </w:rPr>
              <w:t>13600</w:t>
            </w:r>
          </w:p>
        </w:tc>
        <w:tc>
          <w:tcPr>
            <w:tcW w:w="1030" w:type="dxa"/>
            <w:gridSpan w:val="2"/>
            <w:tcBorders>
              <w:top w:val="single" w:sz="4" w:space="0" w:color="000000"/>
              <w:left w:val="single" w:sz="4" w:space="0" w:color="000000"/>
              <w:bottom w:val="double" w:sz="1" w:space="0" w:color="000000"/>
              <w:right w:val="single" w:sz="4" w:space="0" w:color="000000"/>
            </w:tcBorders>
          </w:tcPr>
          <w:p w14:paraId="14CF8E87" w14:textId="77777777" w:rsidR="00973456" w:rsidRPr="00B110DD" w:rsidRDefault="00973456" w:rsidP="00C92416">
            <w:pPr>
              <w:pStyle w:val="TableParagraph"/>
              <w:spacing w:before="26" w:line="207" w:lineRule="exact"/>
              <w:ind w:left="289"/>
              <w:rPr>
                <w:rFonts w:ascii="標楷體" w:eastAsia="標楷體" w:hAnsi="標楷體"/>
                <w:sz w:val="24"/>
                <w:szCs w:val="24"/>
              </w:rPr>
            </w:pPr>
            <w:r w:rsidRPr="00B110DD">
              <w:rPr>
                <w:rFonts w:ascii="標楷體" w:eastAsia="標楷體" w:hAnsi="標楷體"/>
                <w:sz w:val="24"/>
                <w:szCs w:val="24"/>
              </w:rPr>
              <w:t>35800</w:t>
            </w:r>
          </w:p>
        </w:tc>
        <w:tc>
          <w:tcPr>
            <w:tcW w:w="1158" w:type="dxa"/>
            <w:gridSpan w:val="2"/>
            <w:tcBorders>
              <w:top w:val="single" w:sz="4" w:space="0" w:color="000000"/>
              <w:left w:val="single" w:sz="4" w:space="0" w:color="000000"/>
              <w:bottom w:val="double" w:sz="1" w:space="0" w:color="000000"/>
              <w:right w:val="single" w:sz="4" w:space="0" w:color="000000"/>
            </w:tcBorders>
          </w:tcPr>
          <w:p w14:paraId="799BA08A" w14:textId="77777777" w:rsidR="00973456" w:rsidRPr="00B110DD" w:rsidRDefault="00973456" w:rsidP="00C92416">
            <w:pPr>
              <w:pStyle w:val="TableParagraph"/>
              <w:spacing w:before="26" w:line="207" w:lineRule="exact"/>
              <w:ind w:left="211"/>
              <w:rPr>
                <w:rFonts w:ascii="標楷體" w:eastAsia="標楷體" w:hAnsi="標楷體"/>
                <w:sz w:val="24"/>
                <w:szCs w:val="24"/>
              </w:rPr>
            </w:pPr>
            <w:r w:rsidRPr="00B110DD">
              <w:rPr>
                <w:rFonts w:ascii="標楷體" w:eastAsia="標楷體" w:hAnsi="標楷體"/>
                <w:sz w:val="24"/>
                <w:szCs w:val="24"/>
              </w:rPr>
              <w:t>14300</w:t>
            </w:r>
          </w:p>
        </w:tc>
        <w:tc>
          <w:tcPr>
            <w:tcW w:w="992" w:type="dxa"/>
            <w:gridSpan w:val="2"/>
            <w:tcBorders>
              <w:top w:val="single" w:sz="4" w:space="0" w:color="000000"/>
              <w:left w:val="single" w:sz="4" w:space="0" w:color="000000"/>
              <w:bottom w:val="double" w:sz="1" w:space="0" w:color="000000"/>
              <w:right w:val="single" w:sz="4" w:space="0" w:color="000000"/>
            </w:tcBorders>
          </w:tcPr>
          <w:p w14:paraId="626AD1FC" w14:textId="77777777" w:rsidR="00973456" w:rsidRPr="00B110DD" w:rsidRDefault="00973456" w:rsidP="00C92416">
            <w:pPr>
              <w:pStyle w:val="TableParagraph"/>
              <w:spacing w:before="26" w:line="207" w:lineRule="exact"/>
              <w:ind w:left="215"/>
              <w:rPr>
                <w:rFonts w:ascii="標楷體" w:eastAsia="標楷體" w:hAnsi="標楷體"/>
                <w:sz w:val="24"/>
                <w:szCs w:val="24"/>
              </w:rPr>
            </w:pPr>
            <w:r w:rsidRPr="00B110DD">
              <w:rPr>
                <w:rFonts w:ascii="標楷體" w:eastAsia="標楷體" w:hAnsi="標楷體"/>
                <w:sz w:val="24"/>
                <w:szCs w:val="24"/>
              </w:rPr>
              <w:t>10000</w:t>
            </w:r>
          </w:p>
        </w:tc>
        <w:tc>
          <w:tcPr>
            <w:tcW w:w="993" w:type="dxa"/>
            <w:gridSpan w:val="2"/>
            <w:tcBorders>
              <w:top w:val="single" w:sz="4" w:space="0" w:color="000000"/>
              <w:left w:val="single" w:sz="4" w:space="0" w:color="000000"/>
              <w:bottom w:val="double" w:sz="1" w:space="0" w:color="000000"/>
              <w:right w:val="single" w:sz="4" w:space="0" w:color="000000"/>
            </w:tcBorders>
          </w:tcPr>
          <w:p w14:paraId="3706ACB4" w14:textId="77777777" w:rsidR="00973456" w:rsidRPr="00B110DD" w:rsidRDefault="00973456" w:rsidP="00C92416">
            <w:pPr>
              <w:pStyle w:val="TableParagraph"/>
              <w:spacing w:before="26" w:line="207" w:lineRule="exact"/>
              <w:ind w:left="212"/>
              <w:rPr>
                <w:rFonts w:ascii="標楷體" w:eastAsia="標楷體" w:hAnsi="標楷體"/>
                <w:sz w:val="24"/>
                <w:szCs w:val="24"/>
              </w:rPr>
            </w:pPr>
            <w:r w:rsidRPr="00B110DD">
              <w:rPr>
                <w:rFonts w:ascii="標楷體" w:eastAsia="標楷體" w:hAnsi="標楷體"/>
                <w:sz w:val="24"/>
                <w:szCs w:val="24"/>
              </w:rPr>
              <w:t>28000</w:t>
            </w:r>
          </w:p>
        </w:tc>
        <w:tc>
          <w:tcPr>
            <w:tcW w:w="1275" w:type="dxa"/>
            <w:tcBorders>
              <w:top w:val="single" w:sz="4" w:space="0" w:color="000000"/>
              <w:left w:val="single" w:sz="4" w:space="0" w:color="000000"/>
              <w:bottom w:val="double" w:sz="1" w:space="0" w:color="000000"/>
              <w:right w:val="single" w:sz="4" w:space="0" w:color="000000"/>
            </w:tcBorders>
          </w:tcPr>
          <w:p w14:paraId="161C4E69" w14:textId="77777777" w:rsidR="00973456" w:rsidRPr="00B110DD" w:rsidRDefault="00973456" w:rsidP="00C92416">
            <w:pPr>
              <w:pStyle w:val="TableParagraph"/>
              <w:spacing w:before="26" w:line="207" w:lineRule="exact"/>
              <w:ind w:left="149" w:right="115"/>
              <w:jc w:val="center"/>
              <w:rPr>
                <w:rFonts w:ascii="標楷體" w:eastAsia="標楷體" w:hAnsi="標楷體"/>
                <w:sz w:val="24"/>
                <w:szCs w:val="24"/>
              </w:rPr>
            </w:pPr>
            <w:r w:rsidRPr="00B110DD">
              <w:rPr>
                <w:rFonts w:ascii="標楷體" w:eastAsia="標楷體" w:hAnsi="標楷體"/>
                <w:sz w:val="24"/>
                <w:szCs w:val="24"/>
              </w:rPr>
              <w:t>14300</w:t>
            </w:r>
          </w:p>
        </w:tc>
        <w:tc>
          <w:tcPr>
            <w:tcW w:w="1276" w:type="dxa"/>
            <w:gridSpan w:val="2"/>
            <w:tcBorders>
              <w:top w:val="single" w:sz="4" w:space="0" w:color="000000"/>
              <w:left w:val="single" w:sz="4" w:space="0" w:color="000000"/>
              <w:bottom w:val="double" w:sz="1" w:space="0" w:color="000000"/>
              <w:right w:val="single" w:sz="4" w:space="0" w:color="000000"/>
            </w:tcBorders>
          </w:tcPr>
          <w:p w14:paraId="56F8BD87" w14:textId="77777777" w:rsidR="00973456" w:rsidRPr="00B110DD" w:rsidRDefault="00973456" w:rsidP="00C92416">
            <w:pPr>
              <w:pStyle w:val="TableParagraph"/>
              <w:spacing w:before="26" w:line="207" w:lineRule="exact"/>
              <w:ind w:left="260"/>
              <w:rPr>
                <w:rFonts w:ascii="標楷體" w:eastAsia="標楷體" w:hAnsi="標楷體"/>
                <w:sz w:val="24"/>
                <w:szCs w:val="24"/>
              </w:rPr>
            </w:pPr>
            <w:r w:rsidRPr="00B110DD">
              <w:rPr>
                <w:rFonts w:ascii="標楷體" w:eastAsia="標楷體" w:hAnsi="標楷體"/>
                <w:sz w:val="24"/>
                <w:szCs w:val="24"/>
              </w:rPr>
              <w:t>7700</w:t>
            </w:r>
          </w:p>
        </w:tc>
        <w:tc>
          <w:tcPr>
            <w:tcW w:w="1559" w:type="dxa"/>
            <w:tcBorders>
              <w:top w:val="single" w:sz="4" w:space="0" w:color="000000"/>
              <w:left w:val="single" w:sz="4" w:space="0" w:color="000000"/>
              <w:bottom w:val="double" w:sz="1" w:space="0" w:color="000000"/>
            </w:tcBorders>
          </w:tcPr>
          <w:p w14:paraId="1F8BC467" w14:textId="77777777" w:rsidR="00973456" w:rsidRPr="00B110DD" w:rsidRDefault="00973456" w:rsidP="00C92416">
            <w:pPr>
              <w:pStyle w:val="TableParagraph"/>
              <w:spacing w:before="26" w:line="207" w:lineRule="exact"/>
              <w:ind w:left="220"/>
              <w:rPr>
                <w:rFonts w:ascii="標楷體" w:eastAsia="標楷體" w:hAnsi="標楷體"/>
                <w:sz w:val="24"/>
                <w:szCs w:val="24"/>
              </w:rPr>
            </w:pPr>
            <w:r w:rsidRPr="00B110DD">
              <w:rPr>
                <w:rFonts w:ascii="標楷體" w:eastAsia="標楷體" w:hAnsi="標楷體"/>
                <w:sz w:val="24"/>
                <w:szCs w:val="24"/>
              </w:rPr>
              <w:t>20800</w:t>
            </w:r>
          </w:p>
        </w:tc>
      </w:tr>
      <w:tr w:rsidR="00973456" w:rsidRPr="00B110DD" w14:paraId="5647F7F8" w14:textId="77777777" w:rsidTr="00B110DD">
        <w:trPr>
          <w:trHeight w:val="565"/>
        </w:trPr>
        <w:tc>
          <w:tcPr>
            <w:tcW w:w="2126" w:type="dxa"/>
            <w:gridSpan w:val="2"/>
            <w:tcBorders>
              <w:top w:val="double" w:sz="1" w:space="0" w:color="000000"/>
              <w:bottom w:val="single" w:sz="4" w:space="0" w:color="000000"/>
              <w:right w:val="single" w:sz="4" w:space="0" w:color="000000"/>
            </w:tcBorders>
          </w:tcPr>
          <w:p w14:paraId="554879CE" w14:textId="77777777" w:rsidR="00B110DD" w:rsidRDefault="00B110DD" w:rsidP="00C92416">
            <w:pPr>
              <w:pStyle w:val="TableParagraph"/>
              <w:spacing w:before="28" w:line="208" w:lineRule="exact"/>
              <w:ind w:left="488" w:right="471"/>
              <w:jc w:val="center"/>
              <w:rPr>
                <w:rFonts w:ascii="標楷體" w:eastAsia="標楷體" w:hAnsi="標楷體"/>
                <w:sz w:val="24"/>
                <w:szCs w:val="24"/>
              </w:rPr>
            </w:pPr>
          </w:p>
          <w:p w14:paraId="5875C2A7" w14:textId="77777777" w:rsidR="00973456" w:rsidRPr="00B110DD" w:rsidRDefault="00973456" w:rsidP="00C92416">
            <w:pPr>
              <w:pStyle w:val="TableParagraph"/>
              <w:spacing w:before="28" w:line="208" w:lineRule="exact"/>
              <w:ind w:left="488" w:right="471"/>
              <w:jc w:val="center"/>
              <w:rPr>
                <w:rFonts w:ascii="標楷體" w:eastAsia="標楷體" w:hAnsi="標楷體"/>
                <w:sz w:val="24"/>
                <w:szCs w:val="24"/>
              </w:rPr>
            </w:pPr>
            <w:proofErr w:type="spellStart"/>
            <w:r w:rsidRPr="00B110DD">
              <w:rPr>
                <w:rFonts w:ascii="標楷體" w:eastAsia="標楷體" w:hAnsi="標楷體"/>
                <w:sz w:val="24"/>
                <w:szCs w:val="24"/>
              </w:rPr>
              <w:t>高中</w:t>
            </w:r>
            <w:proofErr w:type="spellEnd"/>
          </w:p>
        </w:tc>
        <w:tc>
          <w:tcPr>
            <w:tcW w:w="4678" w:type="dxa"/>
            <w:gridSpan w:val="9"/>
            <w:tcBorders>
              <w:top w:val="double" w:sz="1" w:space="0" w:color="000000"/>
              <w:left w:val="single" w:sz="4" w:space="0" w:color="000000"/>
              <w:bottom w:val="single" w:sz="4" w:space="0" w:color="000000"/>
              <w:right w:val="single" w:sz="4" w:space="0" w:color="000000"/>
            </w:tcBorders>
          </w:tcPr>
          <w:p w14:paraId="38B9734F" w14:textId="77777777" w:rsidR="00B110DD" w:rsidRPr="00B110DD" w:rsidRDefault="00B110DD" w:rsidP="00C92416">
            <w:pPr>
              <w:pStyle w:val="TableParagraph"/>
              <w:tabs>
                <w:tab w:val="left" w:pos="573"/>
              </w:tabs>
              <w:spacing w:before="28" w:line="208" w:lineRule="exact"/>
              <w:ind w:left="33"/>
              <w:jc w:val="center"/>
              <w:rPr>
                <w:rFonts w:ascii="標楷體" w:eastAsia="標楷體" w:hAnsi="標楷體"/>
                <w:sz w:val="24"/>
                <w:szCs w:val="24"/>
              </w:rPr>
            </w:pPr>
          </w:p>
          <w:p w14:paraId="3D897418" w14:textId="77777777" w:rsidR="00973456" w:rsidRPr="00B110DD" w:rsidRDefault="00973456" w:rsidP="00C92416">
            <w:pPr>
              <w:pStyle w:val="TableParagraph"/>
              <w:tabs>
                <w:tab w:val="left" w:pos="573"/>
              </w:tabs>
              <w:spacing w:before="28" w:line="208" w:lineRule="exact"/>
              <w:ind w:left="33"/>
              <w:jc w:val="center"/>
              <w:rPr>
                <w:rFonts w:ascii="標楷體" w:eastAsia="標楷體" w:hAnsi="標楷體"/>
                <w:sz w:val="24"/>
                <w:szCs w:val="24"/>
              </w:rPr>
            </w:pPr>
            <w:r w:rsidRPr="00B110DD">
              <w:rPr>
                <w:rFonts w:ascii="標楷體" w:eastAsia="標楷體" w:hAnsi="標楷體"/>
                <w:sz w:val="24"/>
                <w:szCs w:val="24"/>
              </w:rPr>
              <w:t>高</w:t>
            </w:r>
            <w:r w:rsidRPr="00B110DD">
              <w:rPr>
                <w:rFonts w:ascii="標楷體" w:eastAsia="標楷體" w:hAnsi="標楷體"/>
                <w:sz w:val="24"/>
                <w:szCs w:val="24"/>
              </w:rPr>
              <w:tab/>
              <w:t>職</w:t>
            </w:r>
          </w:p>
        </w:tc>
        <w:tc>
          <w:tcPr>
            <w:tcW w:w="1134" w:type="dxa"/>
            <w:vMerge w:val="restart"/>
            <w:tcBorders>
              <w:top w:val="double" w:sz="1" w:space="0" w:color="000000"/>
              <w:left w:val="single" w:sz="4" w:space="0" w:color="000000"/>
              <w:bottom w:val="single" w:sz="4" w:space="0" w:color="000000"/>
              <w:right w:val="single" w:sz="4" w:space="0" w:color="000000"/>
            </w:tcBorders>
          </w:tcPr>
          <w:p w14:paraId="5D3780C1" w14:textId="77777777" w:rsidR="00973456" w:rsidRPr="00B110DD" w:rsidRDefault="00973456" w:rsidP="00C92416">
            <w:pPr>
              <w:pStyle w:val="TableParagraph"/>
              <w:spacing w:before="160"/>
              <w:ind w:left="172"/>
              <w:rPr>
                <w:rFonts w:ascii="標楷體" w:eastAsia="標楷體" w:hAnsi="標楷體"/>
                <w:sz w:val="24"/>
                <w:szCs w:val="24"/>
              </w:rPr>
            </w:pPr>
            <w:proofErr w:type="spellStart"/>
            <w:r w:rsidRPr="00B110DD">
              <w:rPr>
                <w:rFonts w:ascii="標楷體" w:eastAsia="標楷體" w:hAnsi="標楷體"/>
                <w:sz w:val="24"/>
                <w:szCs w:val="24"/>
              </w:rPr>
              <w:t>國中</w:t>
            </w:r>
            <w:proofErr w:type="spellEnd"/>
          </w:p>
        </w:tc>
        <w:tc>
          <w:tcPr>
            <w:tcW w:w="1559" w:type="dxa"/>
            <w:vMerge w:val="restart"/>
            <w:tcBorders>
              <w:top w:val="double" w:sz="1" w:space="0" w:color="000000"/>
              <w:left w:val="single" w:sz="4" w:space="0" w:color="000000"/>
              <w:bottom w:val="single" w:sz="4" w:space="0" w:color="000000"/>
            </w:tcBorders>
          </w:tcPr>
          <w:p w14:paraId="35534342" w14:textId="77777777" w:rsidR="00973456" w:rsidRPr="00B110DD" w:rsidRDefault="00973456" w:rsidP="00C92416">
            <w:pPr>
              <w:pStyle w:val="TableParagraph"/>
              <w:spacing w:before="160"/>
              <w:ind w:left="194"/>
              <w:rPr>
                <w:rFonts w:ascii="標楷體" w:eastAsia="標楷體" w:hAnsi="標楷體"/>
                <w:sz w:val="24"/>
                <w:szCs w:val="24"/>
              </w:rPr>
            </w:pPr>
            <w:proofErr w:type="spellStart"/>
            <w:r w:rsidRPr="00B110DD">
              <w:rPr>
                <w:rFonts w:ascii="標楷體" w:eastAsia="標楷體" w:hAnsi="標楷體"/>
                <w:sz w:val="24"/>
                <w:szCs w:val="24"/>
              </w:rPr>
              <w:t>國小</w:t>
            </w:r>
            <w:proofErr w:type="spellEnd"/>
          </w:p>
        </w:tc>
      </w:tr>
      <w:tr w:rsidR="00B110DD" w:rsidRPr="00B110DD" w14:paraId="3C4B8BFE" w14:textId="77777777" w:rsidTr="00B110DD">
        <w:trPr>
          <w:trHeight w:val="407"/>
        </w:trPr>
        <w:tc>
          <w:tcPr>
            <w:tcW w:w="1214" w:type="dxa"/>
            <w:tcBorders>
              <w:top w:val="single" w:sz="4" w:space="0" w:color="000000"/>
              <w:bottom w:val="single" w:sz="4" w:space="0" w:color="000000"/>
              <w:right w:val="single" w:sz="4" w:space="0" w:color="000000"/>
            </w:tcBorders>
          </w:tcPr>
          <w:p w14:paraId="2200B964" w14:textId="77777777" w:rsidR="00973456" w:rsidRPr="00B110DD" w:rsidRDefault="00973456" w:rsidP="00C92416">
            <w:pPr>
              <w:pStyle w:val="TableParagraph"/>
              <w:spacing w:before="26" w:line="208" w:lineRule="exact"/>
              <w:ind w:left="167"/>
              <w:rPr>
                <w:rFonts w:ascii="標楷體" w:eastAsia="標楷體" w:hAnsi="標楷體"/>
                <w:sz w:val="24"/>
                <w:szCs w:val="24"/>
              </w:rPr>
            </w:pPr>
            <w:proofErr w:type="spellStart"/>
            <w:r w:rsidRPr="00B110DD">
              <w:rPr>
                <w:rFonts w:ascii="標楷體" w:eastAsia="標楷體" w:hAnsi="標楷體"/>
                <w:sz w:val="24"/>
                <w:szCs w:val="24"/>
              </w:rPr>
              <w:t>公立</w:t>
            </w:r>
            <w:proofErr w:type="spellEnd"/>
          </w:p>
        </w:tc>
        <w:tc>
          <w:tcPr>
            <w:tcW w:w="912" w:type="dxa"/>
            <w:tcBorders>
              <w:top w:val="single" w:sz="4" w:space="0" w:color="000000"/>
              <w:left w:val="single" w:sz="4" w:space="0" w:color="000000"/>
              <w:bottom w:val="single" w:sz="4" w:space="0" w:color="000000"/>
              <w:right w:val="single" w:sz="4" w:space="0" w:color="000000"/>
            </w:tcBorders>
          </w:tcPr>
          <w:p w14:paraId="10D4F212" w14:textId="77777777" w:rsidR="00973456" w:rsidRPr="00B110DD" w:rsidRDefault="00973456" w:rsidP="00C92416">
            <w:pPr>
              <w:pStyle w:val="TableParagraph"/>
              <w:spacing w:before="26" w:line="208" w:lineRule="exact"/>
              <w:ind w:left="121" w:right="76"/>
              <w:jc w:val="center"/>
              <w:rPr>
                <w:rFonts w:ascii="標楷體" w:eastAsia="標楷體" w:hAnsi="標楷體"/>
                <w:sz w:val="24"/>
                <w:szCs w:val="24"/>
              </w:rPr>
            </w:pPr>
            <w:proofErr w:type="spellStart"/>
            <w:r w:rsidRPr="00B110DD">
              <w:rPr>
                <w:rFonts w:ascii="標楷體" w:eastAsia="標楷體" w:hAnsi="標楷體"/>
                <w:sz w:val="24"/>
                <w:szCs w:val="24"/>
              </w:rPr>
              <w:t>私立</w:t>
            </w:r>
            <w:proofErr w:type="spellEnd"/>
          </w:p>
        </w:tc>
        <w:tc>
          <w:tcPr>
            <w:tcW w:w="709" w:type="dxa"/>
            <w:gridSpan w:val="2"/>
            <w:tcBorders>
              <w:top w:val="single" w:sz="4" w:space="0" w:color="000000"/>
              <w:left w:val="single" w:sz="4" w:space="0" w:color="000000"/>
              <w:bottom w:val="single" w:sz="4" w:space="0" w:color="000000"/>
              <w:right w:val="single" w:sz="4" w:space="0" w:color="000000"/>
            </w:tcBorders>
          </w:tcPr>
          <w:p w14:paraId="54574D9E" w14:textId="77777777" w:rsidR="00973456" w:rsidRPr="00B110DD" w:rsidRDefault="00973456" w:rsidP="00C92416">
            <w:pPr>
              <w:pStyle w:val="TableParagraph"/>
              <w:spacing w:before="26" w:line="208" w:lineRule="exact"/>
              <w:ind w:left="168"/>
              <w:rPr>
                <w:rFonts w:ascii="標楷體" w:eastAsia="標楷體" w:hAnsi="標楷體"/>
                <w:sz w:val="24"/>
                <w:szCs w:val="24"/>
              </w:rPr>
            </w:pPr>
            <w:proofErr w:type="spellStart"/>
            <w:r w:rsidRPr="00B110DD">
              <w:rPr>
                <w:rFonts w:ascii="標楷體" w:eastAsia="標楷體" w:hAnsi="標楷體"/>
                <w:sz w:val="24"/>
                <w:szCs w:val="24"/>
              </w:rPr>
              <w:t>公立</w:t>
            </w:r>
            <w:proofErr w:type="spellEnd"/>
          </w:p>
        </w:tc>
        <w:tc>
          <w:tcPr>
            <w:tcW w:w="851" w:type="dxa"/>
            <w:gridSpan w:val="2"/>
            <w:tcBorders>
              <w:top w:val="single" w:sz="4" w:space="0" w:color="000000"/>
              <w:left w:val="single" w:sz="4" w:space="0" w:color="000000"/>
              <w:bottom w:val="single" w:sz="4" w:space="0" w:color="000000"/>
              <w:right w:val="single" w:sz="4" w:space="0" w:color="000000"/>
            </w:tcBorders>
          </w:tcPr>
          <w:p w14:paraId="34497F44" w14:textId="77777777" w:rsidR="00973456" w:rsidRPr="00B110DD" w:rsidRDefault="00973456" w:rsidP="00C92416">
            <w:pPr>
              <w:pStyle w:val="TableParagraph"/>
              <w:spacing w:before="26" w:line="208" w:lineRule="exact"/>
              <w:ind w:left="169"/>
              <w:rPr>
                <w:rFonts w:ascii="標楷體" w:eastAsia="標楷體" w:hAnsi="標楷體"/>
                <w:sz w:val="24"/>
                <w:szCs w:val="24"/>
              </w:rPr>
            </w:pPr>
            <w:proofErr w:type="spellStart"/>
            <w:r w:rsidRPr="00B110DD">
              <w:rPr>
                <w:rFonts w:ascii="標楷體" w:eastAsia="標楷體" w:hAnsi="標楷體"/>
                <w:sz w:val="24"/>
                <w:szCs w:val="24"/>
              </w:rPr>
              <w:t>私立</w:t>
            </w:r>
            <w:proofErr w:type="spellEnd"/>
          </w:p>
        </w:tc>
        <w:tc>
          <w:tcPr>
            <w:tcW w:w="1559" w:type="dxa"/>
            <w:gridSpan w:val="2"/>
            <w:tcBorders>
              <w:top w:val="single" w:sz="4" w:space="0" w:color="000000"/>
              <w:left w:val="single" w:sz="4" w:space="0" w:color="000000"/>
              <w:bottom w:val="single" w:sz="4" w:space="0" w:color="000000"/>
              <w:right w:val="single" w:sz="4" w:space="0" w:color="000000"/>
            </w:tcBorders>
          </w:tcPr>
          <w:p w14:paraId="02A41784" w14:textId="77777777" w:rsidR="00973456" w:rsidRPr="00B110DD" w:rsidRDefault="00973456" w:rsidP="00B110DD">
            <w:pPr>
              <w:pStyle w:val="TableParagraph"/>
              <w:spacing w:before="26" w:line="208" w:lineRule="exact"/>
              <w:ind w:left="243"/>
              <w:rPr>
                <w:rFonts w:ascii="標楷體" w:eastAsia="標楷體" w:hAnsi="標楷體"/>
                <w:sz w:val="24"/>
                <w:szCs w:val="24"/>
              </w:rPr>
            </w:pPr>
            <w:proofErr w:type="spellStart"/>
            <w:r w:rsidRPr="00B110DD">
              <w:rPr>
                <w:rFonts w:ascii="標楷體" w:eastAsia="標楷體" w:hAnsi="標楷體"/>
                <w:sz w:val="24"/>
                <w:szCs w:val="24"/>
              </w:rPr>
              <w:t>自給自足班</w:t>
            </w:r>
            <w:proofErr w:type="spellEnd"/>
          </w:p>
        </w:tc>
        <w:tc>
          <w:tcPr>
            <w:tcW w:w="1559" w:type="dxa"/>
            <w:gridSpan w:val="3"/>
            <w:tcBorders>
              <w:top w:val="single" w:sz="4" w:space="0" w:color="000000"/>
              <w:left w:val="single" w:sz="4" w:space="0" w:color="000000"/>
              <w:bottom w:val="single" w:sz="4" w:space="0" w:color="000000"/>
              <w:right w:val="single" w:sz="4" w:space="0" w:color="000000"/>
            </w:tcBorders>
          </w:tcPr>
          <w:p w14:paraId="6C26E530" w14:textId="77777777" w:rsidR="00973456" w:rsidRPr="00B110DD" w:rsidRDefault="00973456" w:rsidP="00C92416">
            <w:pPr>
              <w:pStyle w:val="TableParagraph"/>
              <w:spacing w:before="26" w:line="208" w:lineRule="exact"/>
              <w:ind w:left="242"/>
              <w:rPr>
                <w:rFonts w:ascii="標楷體" w:eastAsia="標楷體" w:hAnsi="標楷體"/>
                <w:sz w:val="24"/>
                <w:szCs w:val="24"/>
              </w:rPr>
            </w:pPr>
            <w:proofErr w:type="spellStart"/>
            <w:r w:rsidRPr="00B110DD">
              <w:rPr>
                <w:rFonts w:ascii="標楷體" w:eastAsia="標楷體" w:hAnsi="標楷體"/>
                <w:sz w:val="24"/>
                <w:szCs w:val="24"/>
              </w:rPr>
              <w:t>實用技能班</w:t>
            </w:r>
            <w:proofErr w:type="spellEnd"/>
          </w:p>
        </w:tc>
        <w:tc>
          <w:tcPr>
            <w:tcW w:w="1134" w:type="dxa"/>
            <w:vMerge/>
            <w:tcBorders>
              <w:top w:val="nil"/>
              <w:left w:val="single" w:sz="4" w:space="0" w:color="000000"/>
              <w:bottom w:val="single" w:sz="4" w:space="0" w:color="000000"/>
              <w:right w:val="single" w:sz="4" w:space="0" w:color="000000"/>
            </w:tcBorders>
          </w:tcPr>
          <w:p w14:paraId="2B335229" w14:textId="77777777" w:rsidR="00973456" w:rsidRPr="00B110DD" w:rsidRDefault="00973456" w:rsidP="00C92416">
            <w:pPr>
              <w:rPr>
                <w:rFonts w:ascii="標楷體" w:eastAsia="標楷體" w:hAnsi="標楷體"/>
                <w:sz w:val="24"/>
                <w:szCs w:val="24"/>
              </w:rPr>
            </w:pPr>
          </w:p>
        </w:tc>
        <w:tc>
          <w:tcPr>
            <w:tcW w:w="1559" w:type="dxa"/>
            <w:vMerge/>
            <w:tcBorders>
              <w:top w:val="nil"/>
              <w:left w:val="single" w:sz="4" w:space="0" w:color="000000"/>
              <w:bottom w:val="single" w:sz="4" w:space="0" w:color="000000"/>
            </w:tcBorders>
          </w:tcPr>
          <w:p w14:paraId="6AE3B2B4" w14:textId="77777777" w:rsidR="00973456" w:rsidRPr="00B110DD" w:rsidRDefault="00973456" w:rsidP="00C92416">
            <w:pPr>
              <w:rPr>
                <w:rFonts w:ascii="標楷體" w:eastAsia="標楷體" w:hAnsi="標楷體"/>
                <w:sz w:val="24"/>
                <w:szCs w:val="24"/>
              </w:rPr>
            </w:pPr>
          </w:p>
        </w:tc>
      </w:tr>
      <w:tr w:rsidR="00B110DD" w:rsidRPr="00B110DD" w14:paraId="5D0D7447" w14:textId="77777777" w:rsidTr="00B110DD">
        <w:trPr>
          <w:trHeight w:val="502"/>
        </w:trPr>
        <w:tc>
          <w:tcPr>
            <w:tcW w:w="1214" w:type="dxa"/>
            <w:tcBorders>
              <w:top w:val="single" w:sz="4" w:space="0" w:color="000000"/>
              <w:bottom w:val="single" w:sz="4" w:space="0" w:color="000000"/>
              <w:right w:val="single" w:sz="4" w:space="0" w:color="000000"/>
            </w:tcBorders>
          </w:tcPr>
          <w:p w14:paraId="394658A1" w14:textId="77777777" w:rsidR="00973456" w:rsidRPr="00B110DD" w:rsidRDefault="00973456" w:rsidP="00C92416">
            <w:pPr>
              <w:pStyle w:val="TableParagraph"/>
              <w:spacing w:before="28" w:line="207" w:lineRule="exact"/>
              <w:ind w:left="167"/>
              <w:rPr>
                <w:rFonts w:ascii="標楷體" w:eastAsia="標楷體" w:hAnsi="標楷體"/>
                <w:sz w:val="24"/>
                <w:szCs w:val="24"/>
              </w:rPr>
            </w:pPr>
            <w:r w:rsidRPr="00B110DD">
              <w:rPr>
                <w:rFonts w:ascii="標楷體" w:eastAsia="標楷體" w:hAnsi="標楷體"/>
                <w:sz w:val="24"/>
                <w:szCs w:val="24"/>
              </w:rPr>
              <w:t>3800</w:t>
            </w:r>
          </w:p>
        </w:tc>
        <w:tc>
          <w:tcPr>
            <w:tcW w:w="912" w:type="dxa"/>
            <w:tcBorders>
              <w:top w:val="single" w:sz="4" w:space="0" w:color="000000"/>
              <w:left w:val="single" w:sz="4" w:space="0" w:color="000000"/>
              <w:bottom w:val="single" w:sz="4" w:space="0" w:color="000000"/>
              <w:right w:val="single" w:sz="4" w:space="0" w:color="000000"/>
            </w:tcBorders>
          </w:tcPr>
          <w:p w14:paraId="5AC2EBA8" w14:textId="77777777" w:rsidR="00973456" w:rsidRPr="00B110DD" w:rsidRDefault="00973456" w:rsidP="00C92416">
            <w:pPr>
              <w:pStyle w:val="TableParagraph"/>
              <w:spacing w:before="28" w:line="207" w:lineRule="exact"/>
              <w:ind w:left="121" w:right="76"/>
              <w:jc w:val="center"/>
              <w:rPr>
                <w:rFonts w:ascii="標楷體" w:eastAsia="標楷體" w:hAnsi="標楷體"/>
                <w:sz w:val="24"/>
                <w:szCs w:val="24"/>
              </w:rPr>
            </w:pPr>
            <w:r w:rsidRPr="00B110DD">
              <w:rPr>
                <w:rFonts w:ascii="標楷體" w:eastAsia="標楷體" w:hAnsi="標楷體"/>
                <w:sz w:val="24"/>
                <w:szCs w:val="24"/>
              </w:rPr>
              <w:t>13500</w:t>
            </w:r>
          </w:p>
        </w:tc>
        <w:tc>
          <w:tcPr>
            <w:tcW w:w="709" w:type="dxa"/>
            <w:gridSpan w:val="2"/>
            <w:tcBorders>
              <w:top w:val="single" w:sz="4" w:space="0" w:color="000000"/>
              <w:left w:val="single" w:sz="4" w:space="0" w:color="000000"/>
              <w:bottom w:val="single" w:sz="4" w:space="0" w:color="000000"/>
              <w:right w:val="single" w:sz="4" w:space="0" w:color="000000"/>
            </w:tcBorders>
          </w:tcPr>
          <w:p w14:paraId="02D77DB4" w14:textId="77777777" w:rsidR="00973456" w:rsidRPr="00B110DD" w:rsidRDefault="00973456" w:rsidP="00C92416">
            <w:pPr>
              <w:pStyle w:val="TableParagraph"/>
              <w:spacing w:before="28" w:line="207" w:lineRule="exact"/>
              <w:ind w:left="168"/>
              <w:rPr>
                <w:rFonts w:ascii="標楷體" w:eastAsia="標楷體" w:hAnsi="標楷體"/>
                <w:sz w:val="24"/>
                <w:szCs w:val="24"/>
              </w:rPr>
            </w:pPr>
            <w:r w:rsidRPr="00B110DD">
              <w:rPr>
                <w:rFonts w:ascii="標楷體" w:eastAsia="標楷體" w:hAnsi="標楷體"/>
                <w:sz w:val="24"/>
                <w:szCs w:val="24"/>
              </w:rPr>
              <w:t>3200</w:t>
            </w:r>
          </w:p>
        </w:tc>
        <w:tc>
          <w:tcPr>
            <w:tcW w:w="851" w:type="dxa"/>
            <w:gridSpan w:val="2"/>
            <w:tcBorders>
              <w:top w:val="single" w:sz="4" w:space="0" w:color="000000"/>
              <w:left w:val="single" w:sz="4" w:space="0" w:color="000000"/>
              <w:bottom w:val="single" w:sz="4" w:space="0" w:color="000000"/>
              <w:right w:val="single" w:sz="4" w:space="0" w:color="000000"/>
            </w:tcBorders>
          </w:tcPr>
          <w:p w14:paraId="1FFE048F" w14:textId="77777777" w:rsidR="00973456" w:rsidRPr="00B110DD" w:rsidRDefault="00973456" w:rsidP="00C92416">
            <w:pPr>
              <w:pStyle w:val="TableParagraph"/>
              <w:spacing w:before="28" w:line="207" w:lineRule="exact"/>
              <w:ind w:left="123"/>
              <w:rPr>
                <w:rFonts w:ascii="標楷體" w:eastAsia="標楷體" w:hAnsi="標楷體"/>
                <w:sz w:val="24"/>
                <w:szCs w:val="24"/>
              </w:rPr>
            </w:pPr>
            <w:r w:rsidRPr="00B110DD">
              <w:rPr>
                <w:rFonts w:ascii="標楷體" w:eastAsia="標楷體" w:hAnsi="標楷體"/>
                <w:sz w:val="24"/>
                <w:szCs w:val="24"/>
              </w:rPr>
              <w:t>18900</w:t>
            </w:r>
          </w:p>
        </w:tc>
        <w:tc>
          <w:tcPr>
            <w:tcW w:w="1559" w:type="dxa"/>
            <w:gridSpan w:val="2"/>
            <w:tcBorders>
              <w:top w:val="single" w:sz="4" w:space="0" w:color="000000"/>
              <w:left w:val="single" w:sz="4" w:space="0" w:color="000000"/>
              <w:bottom w:val="single" w:sz="4" w:space="0" w:color="000000"/>
              <w:right w:val="single" w:sz="4" w:space="0" w:color="000000"/>
            </w:tcBorders>
          </w:tcPr>
          <w:p w14:paraId="6F01B532" w14:textId="77777777" w:rsidR="00973456" w:rsidRPr="00B110DD" w:rsidRDefault="00973456" w:rsidP="00C92416">
            <w:pPr>
              <w:pStyle w:val="TableParagraph"/>
              <w:spacing w:before="28" w:line="207" w:lineRule="exact"/>
              <w:ind w:left="493" w:right="460"/>
              <w:jc w:val="center"/>
              <w:rPr>
                <w:rFonts w:ascii="標楷體" w:eastAsia="標楷體" w:hAnsi="標楷體"/>
                <w:sz w:val="24"/>
                <w:szCs w:val="24"/>
              </w:rPr>
            </w:pPr>
            <w:r w:rsidRPr="00B110DD">
              <w:rPr>
                <w:rFonts w:ascii="標楷體" w:eastAsia="標楷體" w:hAnsi="標楷體"/>
                <w:sz w:val="24"/>
                <w:szCs w:val="24"/>
              </w:rPr>
              <w:t>7300</w:t>
            </w:r>
          </w:p>
        </w:tc>
        <w:tc>
          <w:tcPr>
            <w:tcW w:w="1559" w:type="dxa"/>
            <w:gridSpan w:val="3"/>
            <w:tcBorders>
              <w:top w:val="single" w:sz="4" w:space="0" w:color="000000"/>
              <w:left w:val="single" w:sz="4" w:space="0" w:color="000000"/>
              <w:bottom w:val="single" w:sz="4" w:space="0" w:color="000000"/>
              <w:right w:val="single" w:sz="4" w:space="0" w:color="000000"/>
            </w:tcBorders>
          </w:tcPr>
          <w:p w14:paraId="2F912871" w14:textId="77777777" w:rsidR="00973456" w:rsidRPr="00B110DD" w:rsidRDefault="00973456" w:rsidP="00C92416">
            <w:pPr>
              <w:pStyle w:val="TableParagraph"/>
              <w:spacing w:before="28" w:line="207" w:lineRule="exact"/>
              <w:ind w:left="491" w:right="459"/>
              <w:jc w:val="center"/>
              <w:rPr>
                <w:rFonts w:ascii="標楷體" w:eastAsia="標楷體" w:hAnsi="標楷體"/>
                <w:sz w:val="24"/>
                <w:szCs w:val="24"/>
              </w:rPr>
            </w:pPr>
            <w:r w:rsidRPr="00B110DD">
              <w:rPr>
                <w:rFonts w:ascii="標楷體" w:eastAsia="標楷體" w:hAnsi="標楷體"/>
                <w:sz w:val="24"/>
                <w:szCs w:val="24"/>
              </w:rPr>
              <w:t>1500</w:t>
            </w:r>
          </w:p>
        </w:tc>
        <w:tc>
          <w:tcPr>
            <w:tcW w:w="1134" w:type="dxa"/>
            <w:tcBorders>
              <w:top w:val="single" w:sz="4" w:space="0" w:color="000000"/>
              <w:left w:val="single" w:sz="4" w:space="0" w:color="000000"/>
              <w:bottom w:val="single" w:sz="4" w:space="0" w:color="000000"/>
              <w:right w:val="single" w:sz="4" w:space="0" w:color="000000"/>
            </w:tcBorders>
          </w:tcPr>
          <w:p w14:paraId="6EC93277" w14:textId="77777777" w:rsidR="00973456" w:rsidRPr="00B110DD" w:rsidRDefault="00973456" w:rsidP="00C92416">
            <w:pPr>
              <w:pStyle w:val="TableParagraph"/>
              <w:spacing w:before="28" w:line="207" w:lineRule="exact"/>
              <w:ind w:left="218"/>
              <w:rPr>
                <w:rFonts w:ascii="標楷體" w:eastAsia="標楷體" w:hAnsi="標楷體"/>
                <w:sz w:val="24"/>
                <w:szCs w:val="24"/>
              </w:rPr>
            </w:pPr>
            <w:r w:rsidRPr="00B110DD">
              <w:rPr>
                <w:rFonts w:ascii="標楷體" w:eastAsia="標楷體" w:hAnsi="標楷體"/>
                <w:sz w:val="24"/>
                <w:szCs w:val="24"/>
              </w:rPr>
              <w:t>500</w:t>
            </w:r>
          </w:p>
        </w:tc>
        <w:tc>
          <w:tcPr>
            <w:tcW w:w="1559" w:type="dxa"/>
            <w:tcBorders>
              <w:top w:val="single" w:sz="4" w:space="0" w:color="000000"/>
              <w:left w:val="single" w:sz="4" w:space="0" w:color="000000"/>
              <w:bottom w:val="single" w:sz="4" w:space="0" w:color="000000"/>
            </w:tcBorders>
          </w:tcPr>
          <w:p w14:paraId="37A20102" w14:textId="77777777" w:rsidR="00973456" w:rsidRPr="00B110DD" w:rsidRDefault="00973456" w:rsidP="00C92416">
            <w:pPr>
              <w:pStyle w:val="TableParagraph"/>
              <w:spacing w:before="28" w:line="207" w:lineRule="exact"/>
              <w:ind w:left="237"/>
              <w:rPr>
                <w:rFonts w:ascii="標楷體" w:eastAsia="標楷體" w:hAnsi="標楷體"/>
                <w:sz w:val="24"/>
                <w:szCs w:val="24"/>
              </w:rPr>
            </w:pPr>
            <w:r w:rsidRPr="00B110DD">
              <w:rPr>
                <w:rFonts w:ascii="標楷體" w:eastAsia="標楷體" w:hAnsi="標楷體"/>
                <w:sz w:val="24"/>
                <w:szCs w:val="24"/>
              </w:rPr>
              <w:t>500</w:t>
            </w:r>
          </w:p>
        </w:tc>
      </w:tr>
    </w:tbl>
    <w:p w14:paraId="6832BDBA" w14:textId="77777777" w:rsidR="00973456" w:rsidRPr="00B110DD" w:rsidRDefault="001543D6" w:rsidP="00973456">
      <w:pPr>
        <w:pStyle w:val="a8"/>
        <w:spacing w:before="52" w:line="225" w:lineRule="auto"/>
        <w:ind w:right="74" w:hanging="401"/>
        <w:jc w:val="both"/>
        <w:rPr>
          <w:rFonts w:ascii="標楷體" w:eastAsia="標楷體" w:hAnsi="標楷體"/>
          <w:sz w:val="28"/>
          <w:szCs w:val="28"/>
        </w:rPr>
      </w:pPr>
      <w:r w:rsidRPr="00B110DD">
        <w:rPr>
          <w:rFonts w:ascii="標楷體" w:eastAsia="標楷體" w:hAnsi="標楷體" w:hint="eastAsia"/>
          <w:w w:val="95"/>
          <w:sz w:val="28"/>
          <w:szCs w:val="28"/>
        </w:rPr>
        <w:t>(</w:t>
      </w:r>
      <w:r w:rsidR="00973456" w:rsidRPr="00B110DD">
        <w:rPr>
          <w:rFonts w:ascii="標楷體" w:eastAsia="標楷體" w:hAnsi="標楷體"/>
          <w:w w:val="95"/>
          <w:sz w:val="28"/>
          <w:szCs w:val="28"/>
        </w:rPr>
        <w:t>五</w:t>
      </w:r>
      <w:r w:rsidRPr="00B110DD">
        <w:rPr>
          <w:rFonts w:ascii="標楷體" w:eastAsia="標楷體" w:hAnsi="標楷體" w:hint="eastAsia"/>
          <w:w w:val="95"/>
          <w:sz w:val="28"/>
          <w:szCs w:val="28"/>
        </w:rPr>
        <w:t>)</w:t>
      </w:r>
      <w:r w:rsidR="00973456" w:rsidRPr="00B110DD">
        <w:rPr>
          <w:rFonts w:ascii="標楷體" w:eastAsia="標楷體" w:hAnsi="標楷體"/>
          <w:color w:val="800000"/>
          <w:w w:val="95"/>
          <w:sz w:val="28"/>
          <w:szCs w:val="28"/>
        </w:rPr>
        <w:t>生活津貼之眷屬喪葬補助：</w:t>
      </w:r>
      <w:r w:rsidR="00973456" w:rsidRPr="00B110DD">
        <w:rPr>
          <w:rFonts w:ascii="標楷體" w:eastAsia="標楷體" w:hAnsi="標楷體"/>
          <w:w w:val="95"/>
          <w:sz w:val="28"/>
          <w:szCs w:val="28"/>
        </w:rPr>
        <w:t>父母、配偶死亡者，5個月本(年功)薪俸額；子女死亡者，3個月本(年功)薪俸額；員工本人及親屬僅能擇</w:t>
      </w:r>
      <w:proofErr w:type="gramStart"/>
      <w:r w:rsidR="00973456" w:rsidRPr="00B110DD">
        <w:rPr>
          <w:rFonts w:ascii="標楷體" w:eastAsia="標楷體" w:hAnsi="標楷體"/>
          <w:w w:val="95"/>
          <w:sz w:val="28"/>
          <w:szCs w:val="28"/>
        </w:rPr>
        <w:t>一</w:t>
      </w:r>
      <w:proofErr w:type="gramEnd"/>
      <w:r w:rsidR="00973456" w:rsidRPr="00B110DD">
        <w:rPr>
          <w:rFonts w:ascii="標楷體" w:eastAsia="標楷體" w:hAnsi="標楷體"/>
          <w:w w:val="95"/>
          <w:sz w:val="28"/>
          <w:szCs w:val="28"/>
        </w:rPr>
        <w:t>申請，不得重複。子女以未</w:t>
      </w:r>
      <w:r w:rsidR="00973456" w:rsidRPr="00B110DD">
        <w:rPr>
          <w:rFonts w:ascii="標楷體" w:eastAsia="標楷體" w:hAnsi="標楷體"/>
          <w:spacing w:val="48"/>
          <w:w w:val="95"/>
          <w:sz w:val="28"/>
          <w:szCs w:val="28"/>
        </w:rPr>
        <w:t xml:space="preserve"> </w:t>
      </w:r>
      <w:r w:rsidR="00973456" w:rsidRPr="00B110DD">
        <w:rPr>
          <w:rFonts w:ascii="標楷體" w:eastAsia="標楷體" w:hAnsi="標楷體"/>
          <w:w w:val="95"/>
          <w:sz w:val="28"/>
          <w:szCs w:val="28"/>
        </w:rPr>
        <w:t>滿20歲、未婚且無職業或未婚年滿20歲在校</w:t>
      </w:r>
      <w:proofErr w:type="gramStart"/>
      <w:r w:rsidR="00973456" w:rsidRPr="00B110DD">
        <w:rPr>
          <w:rFonts w:ascii="標楷體" w:eastAsia="標楷體" w:hAnsi="標楷體"/>
          <w:w w:val="95"/>
          <w:sz w:val="28"/>
          <w:szCs w:val="28"/>
        </w:rPr>
        <w:t>肄業且確無</w:t>
      </w:r>
      <w:proofErr w:type="gramEnd"/>
      <w:r w:rsidR="00973456" w:rsidRPr="00B110DD">
        <w:rPr>
          <w:rFonts w:ascii="標楷體" w:eastAsia="標楷體" w:hAnsi="標楷體"/>
          <w:w w:val="95"/>
          <w:sz w:val="28"/>
          <w:szCs w:val="28"/>
        </w:rPr>
        <w:t>職業或無力謀生者為限。</w:t>
      </w:r>
      <w:r w:rsidR="00973456" w:rsidRPr="00B110DD">
        <w:rPr>
          <w:rFonts w:ascii="標楷體" w:eastAsia="標楷體" w:hAnsi="標楷體"/>
          <w:sz w:val="28"/>
          <w:szCs w:val="28"/>
        </w:rPr>
        <w:t>不得重複申請。</w:t>
      </w:r>
    </w:p>
    <w:p w14:paraId="7DA58506" w14:textId="77777777" w:rsidR="00973456" w:rsidRPr="00B110DD" w:rsidRDefault="001543D6" w:rsidP="00973456">
      <w:pPr>
        <w:pStyle w:val="a8"/>
        <w:spacing w:line="225" w:lineRule="auto"/>
        <w:ind w:right="74" w:hanging="401"/>
        <w:rPr>
          <w:rFonts w:ascii="標楷體" w:eastAsia="標楷體" w:hAnsi="標楷體"/>
          <w:sz w:val="28"/>
          <w:szCs w:val="28"/>
        </w:rPr>
      </w:pPr>
      <w:r w:rsidRPr="00B110DD">
        <w:rPr>
          <w:rFonts w:ascii="標楷體" w:eastAsia="標楷體" w:hAnsi="標楷體" w:hint="eastAsia"/>
          <w:w w:val="95"/>
          <w:sz w:val="28"/>
          <w:szCs w:val="28"/>
        </w:rPr>
        <w:t>(</w:t>
      </w:r>
      <w:r w:rsidR="00973456" w:rsidRPr="00B110DD">
        <w:rPr>
          <w:rFonts w:ascii="標楷體" w:eastAsia="標楷體" w:hAnsi="標楷體"/>
          <w:w w:val="95"/>
          <w:sz w:val="28"/>
          <w:szCs w:val="28"/>
        </w:rPr>
        <w:t>六</w:t>
      </w:r>
      <w:r w:rsidRPr="00B110DD">
        <w:rPr>
          <w:rFonts w:ascii="標楷體" w:eastAsia="標楷體" w:hAnsi="標楷體" w:hint="eastAsia"/>
          <w:w w:val="95"/>
          <w:sz w:val="28"/>
          <w:szCs w:val="28"/>
        </w:rPr>
        <w:t>)</w:t>
      </w:r>
      <w:r w:rsidR="00973456" w:rsidRPr="00B110DD">
        <w:rPr>
          <w:rFonts w:ascii="標楷體" w:eastAsia="標楷體" w:hAnsi="標楷體"/>
          <w:color w:val="800000"/>
          <w:w w:val="95"/>
          <w:sz w:val="28"/>
          <w:szCs w:val="28"/>
        </w:rPr>
        <w:t>公保眷屬喪葬津貼：</w:t>
      </w:r>
      <w:r w:rsidR="00973456" w:rsidRPr="00B110DD">
        <w:rPr>
          <w:rFonts w:ascii="標楷體" w:eastAsia="標楷體" w:hAnsi="標楷體"/>
          <w:w w:val="95"/>
          <w:sz w:val="28"/>
          <w:szCs w:val="28"/>
        </w:rPr>
        <w:t>父母、配偶死亡者，3個月本(年功)薪俸額；滿12歲至25歲子</w:t>
      </w:r>
      <w:r w:rsidR="00973456" w:rsidRPr="00B110DD">
        <w:rPr>
          <w:rFonts w:ascii="標楷體" w:eastAsia="標楷體" w:hAnsi="標楷體"/>
          <w:spacing w:val="69"/>
          <w:w w:val="95"/>
          <w:sz w:val="28"/>
          <w:szCs w:val="28"/>
        </w:rPr>
        <w:t xml:space="preserve"> </w:t>
      </w:r>
      <w:r w:rsidR="00973456" w:rsidRPr="00B110DD">
        <w:rPr>
          <w:rFonts w:ascii="標楷體" w:eastAsia="標楷體" w:hAnsi="標楷體"/>
          <w:w w:val="95"/>
          <w:sz w:val="28"/>
          <w:szCs w:val="28"/>
        </w:rPr>
        <w:t>女死亡者，2個月本(年功)薪俸額；未滿12歲子女死亡者，1個月本(年功)薪俸額</w:t>
      </w:r>
    </w:p>
    <w:p w14:paraId="51ED2C11" w14:textId="77777777" w:rsidR="00973456" w:rsidRPr="00B110DD" w:rsidRDefault="00973456" w:rsidP="00973456">
      <w:pPr>
        <w:pStyle w:val="a8"/>
        <w:spacing w:line="234" w:lineRule="exact"/>
        <w:rPr>
          <w:rFonts w:ascii="標楷體" w:eastAsia="標楷體" w:hAnsi="標楷體"/>
          <w:sz w:val="28"/>
          <w:szCs w:val="28"/>
        </w:rPr>
      </w:pPr>
      <w:r w:rsidRPr="00B110DD">
        <w:rPr>
          <w:rFonts w:ascii="標楷體" w:eastAsia="標楷體" w:hAnsi="標楷體"/>
          <w:sz w:val="28"/>
          <w:szCs w:val="28"/>
        </w:rPr>
        <w:t>。員工本人及親屬應擇一申請，不得重複（先申請者先受理</w:t>
      </w:r>
      <w:r w:rsidRPr="00B110DD">
        <w:rPr>
          <w:rFonts w:ascii="標楷體" w:eastAsia="標楷體" w:hAnsi="標楷體"/>
          <w:spacing w:val="-99"/>
          <w:sz w:val="28"/>
          <w:szCs w:val="28"/>
        </w:rPr>
        <w:t>）</w:t>
      </w:r>
      <w:r w:rsidRPr="00B110DD">
        <w:rPr>
          <w:rFonts w:ascii="標楷體" w:eastAsia="標楷體" w:hAnsi="標楷體"/>
          <w:sz w:val="28"/>
          <w:szCs w:val="28"/>
        </w:rPr>
        <w:t>。</w:t>
      </w:r>
    </w:p>
    <w:p w14:paraId="12C06FCE" w14:textId="77777777" w:rsidR="00973456" w:rsidRPr="00B110DD" w:rsidRDefault="001543D6" w:rsidP="00B110DD">
      <w:pPr>
        <w:pStyle w:val="a8"/>
        <w:spacing w:line="240" w:lineRule="atLeast"/>
        <w:ind w:right="76" w:hanging="401"/>
        <w:jc w:val="both"/>
        <w:rPr>
          <w:rFonts w:ascii="標楷體" w:eastAsia="標楷體" w:hAnsi="標楷體"/>
          <w:sz w:val="28"/>
          <w:szCs w:val="28"/>
        </w:rPr>
      </w:pPr>
      <w:r w:rsidRPr="00B110DD">
        <w:rPr>
          <w:rFonts w:ascii="標楷體" w:eastAsia="標楷體" w:hAnsi="標楷體" w:hint="eastAsia"/>
          <w:w w:val="95"/>
          <w:sz w:val="28"/>
          <w:szCs w:val="28"/>
        </w:rPr>
        <w:t>(</w:t>
      </w:r>
      <w:r w:rsidR="00973456" w:rsidRPr="00B110DD">
        <w:rPr>
          <w:rFonts w:ascii="標楷體" w:eastAsia="標楷體" w:hAnsi="標楷體"/>
          <w:w w:val="95"/>
          <w:sz w:val="28"/>
          <w:szCs w:val="28"/>
        </w:rPr>
        <w:t>七</w:t>
      </w:r>
      <w:r w:rsidRPr="00B110DD">
        <w:rPr>
          <w:rFonts w:ascii="標楷體" w:eastAsia="標楷體" w:hAnsi="標楷體" w:hint="eastAsia"/>
          <w:w w:val="95"/>
          <w:sz w:val="28"/>
          <w:szCs w:val="28"/>
        </w:rPr>
        <w:t>)</w:t>
      </w:r>
      <w:r w:rsidR="00973456" w:rsidRPr="00B110DD">
        <w:rPr>
          <w:rFonts w:ascii="標楷體" w:eastAsia="標楷體" w:hAnsi="標楷體"/>
          <w:color w:val="800000"/>
          <w:w w:val="95"/>
          <w:sz w:val="28"/>
          <w:szCs w:val="28"/>
        </w:rPr>
        <w:t>公保育嬰留職停薪津貼：</w:t>
      </w:r>
      <w:r w:rsidR="00973456" w:rsidRPr="00B110DD">
        <w:rPr>
          <w:rFonts w:ascii="標楷體" w:eastAsia="標楷體" w:hAnsi="標楷體"/>
          <w:w w:val="95"/>
          <w:sz w:val="28"/>
          <w:szCs w:val="28"/>
        </w:rPr>
        <w:t>符合「加保年資滿1年以上、養育3足歲以下子」者，自</w:t>
      </w:r>
      <w:r w:rsidR="00973456" w:rsidRPr="00B110DD">
        <w:rPr>
          <w:rFonts w:ascii="標楷體" w:eastAsia="標楷體" w:hAnsi="標楷體"/>
          <w:w w:val="95"/>
          <w:position w:val="2"/>
          <w:sz w:val="28"/>
          <w:szCs w:val="28"/>
        </w:rPr>
        <w:t>留職停薪之日起，</w:t>
      </w:r>
      <w:r w:rsidR="00973456" w:rsidRPr="00B110DD">
        <w:rPr>
          <w:rFonts w:ascii="標楷體" w:eastAsia="標楷體" w:hAnsi="標楷體"/>
          <w:color w:val="FF0000"/>
          <w:w w:val="95"/>
          <w:position w:val="2"/>
          <w:sz w:val="28"/>
          <w:szCs w:val="28"/>
        </w:rPr>
        <w:t>依前6個月平均保</w:t>
      </w:r>
      <w:proofErr w:type="gramStart"/>
      <w:r w:rsidR="00973456" w:rsidRPr="00B110DD">
        <w:rPr>
          <w:rFonts w:ascii="標楷體" w:eastAsia="標楷體" w:hAnsi="標楷體"/>
          <w:color w:val="FF0000"/>
          <w:w w:val="95"/>
          <w:position w:val="2"/>
          <w:sz w:val="28"/>
          <w:szCs w:val="28"/>
        </w:rPr>
        <w:t>俸</w:t>
      </w:r>
      <w:proofErr w:type="gramEnd"/>
      <w:r w:rsidR="00973456" w:rsidRPr="00B110DD">
        <w:rPr>
          <w:rFonts w:ascii="標楷體" w:eastAsia="標楷體" w:hAnsi="標楷體"/>
          <w:color w:val="FF0000"/>
          <w:w w:val="95"/>
          <w:position w:val="2"/>
          <w:sz w:val="28"/>
          <w:szCs w:val="28"/>
        </w:rPr>
        <w:t>之80</w:t>
      </w:r>
      <w:r w:rsidR="00973456" w:rsidRPr="00B110DD">
        <w:rPr>
          <w:rFonts w:ascii="標楷體" w:eastAsia="標楷體" w:hAnsi="標楷體"/>
          <w:noProof/>
          <w:color w:val="FF0000"/>
          <w:spacing w:val="1"/>
          <w:w w:val="99"/>
          <w:sz w:val="28"/>
          <w:szCs w:val="28"/>
        </w:rPr>
        <w:drawing>
          <wp:inline distT="0" distB="0" distL="0" distR="0" wp14:anchorId="14C65C16" wp14:editId="18C76D6B">
            <wp:extent cx="63500" cy="952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63500" cy="95250"/>
                    </a:xfrm>
                    <a:prstGeom prst="rect">
                      <a:avLst/>
                    </a:prstGeom>
                  </pic:spPr>
                </pic:pic>
              </a:graphicData>
            </a:graphic>
          </wp:inline>
        </w:drawing>
      </w:r>
      <w:r w:rsidR="00973456" w:rsidRPr="00B110DD">
        <w:rPr>
          <w:rFonts w:ascii="標楷體" w:eastAsia="標楷體" w:hAnsi="標楷體"/>
          <w:color w:val="FF0000"/>
          <w:spacing w:val="-1"/>
          <w:position w:val="2"/>
          <w:sz w:val="28"/>
          <w:szCs w:val="28"/>
        </w:rPr>
        <w:t>(110年7月1日起生效</w:t>
      </w:r>
      <w:r w:rsidR="00973456" w:rsidRPr="00B110DD">
        <w:rPr>
          <w:rFonts w:ascii="標楷體" w:eastAsia="標楷體" w:hAnsi="標楷體"/>
          <w:color w:val="FF0000"/>
          <w:position w:val="2"/>
          <w:sz w:val="28"/>
          <w:szCs w:val="28"/>
        </w:rPr>
        <w:t>)</w:t>
      </w:r>
      <w:r w:rsidR="00973456" w:rsidRPr="00B110DD">
        <w:rPr>
          <w:rFonts w:ascii="標楷體" w:eastAsia="標楷體" w:hAnsi="標楷體"/>
          <w:position w:val="2"/>
          <w:sz w:val="28"/>
          <w:szCs w:val="28"/>
        </w:rPr>
        <w:t>，按月發給本津</w:t>
      </w:r>
      <w:r w:rsidR="00973456" w:rsidRPr="00B110DD">
        <w:rPr>
          <w:rFonts w:ascii="標楷體" w:eastAsia="標楷體" w:hAnsi="標楷體"/>
          <w:w w:val="95"/>
          <w:sz w:val="28"/>
          <w:szCs w:val="28"/>
        </w:rPr>
        <w:t>貼，最長六個月；但留職停薪期間必須選擇繼續加保。同時撫育子女二人以上者，以請領一人之津貼為限。但夫妻同為公教人員者，在不同時間分別辦理同一子</w:t>
      </w:r>
      <w:r w:rsidR="00973456" w:rsidRPr="00B110DD">
        <w:rPr>
          <w:rFonts w:ascii="標楷體" w:eastAsia="標楷體" w:hAnsi="標楷體"/>
          <w:sz w:val="28"/>
          <w:szCs w:val="28"/>
        </w:rPr>
        <w:t>女之育嬰留職停薪並選擇繼續加保時，</w:t>
      </w:r>
      <w:proofErr w:type="gramStart"/>
      <w:r w:rsidR="00973456" w:rsidRPr="00B110DD">
        <w:rPr>
          <w:rFonts w:ascii="標楷體" w:eastAsia="標楷體" w:hAnsi="標楷體"/>
          <w:sz w:val="28"/>
          <w:szCs w:val="28"/>
        </w:rPr>
        <w:t>得分別請領</w:t>
      </w:r>
      <w:proofErr w:type="gramEnd"/>
      <w:r w:rsidR="00973456" w:rsidRPr="00B110DD">
        <w:rPr>
          <w:rFonts w:ascii="標楷體" w:eastAsia="標楷體" w:hAnsi="標楷體"/>
          <w:sz w:val="28"/>
          <w:szCs w:val="28"/>
        </w:rPr>
        <w:t>。</w:t>
      </w:r>
    </w:p>
    <w:p w14:paraId="7B8DED53" w14:textId="77777777" w:rsidR="00B110DD" w:rsidRPr="00B110DD" w:rsidRDefault="001543D6"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w:t>
      </w:r>
      <w:r w:rsidR="00973456" w:rsidRPr="00B110DD">
        <w:rPr>
          <w:rFonts w:ascii="標楷體" w:eastAsia="標楷體" w:hAnsi="標楷體"/>
          <w:sz w:val="28"/>
          <w:szCs w:val="28"/>
        </w:rPr>
        <w:t>八</w:t>
      </w:r>
      <w:r w:rsidRPr="00B110DD">
        <w:rPr>
          <w:rFonts w:ascii="標楷體" w:eastAsia="標楷體" w:hAnsi="標楷體" w:hint="eastAsia"/>
          <w:sz w:val="28"/>
          <w:szCs w:val="28"/>
        </w:rPr>
        <w:t>)</w:t>
      </w:r>
      <w:r w:rsidR="00973456" w:rsidRPr="00B110DD">
        <w:rPr>
          <w:rFonts w:ascii="標楷體" w:eastAsia="標楷體" w:hAnsi="標楷體"/>
          <w:color w:val="800000"/>
          <w:sz w:val="28"/>
          <w:szCs w:val="28"/>
        </w:rPr>
        <w:t>健康檢查補助：</w:t>
      </w:r>
      <w:r w:rsidR="002A6AD9" w:rsidRPr="00B110DD">
        <w:rPr>
          <w:rFonts w:ascii="標楷體" w:eastAsia="標楷體" w:hAnsi="標楷體" w:hint="eastAsia"/>
          <w:color w:val="800000"/>
          <w:sz w:val="28"/>
          <w:szCs w:val="28"/>
        </w:rPr>
        <w:t>依據連江縣政府中華民國110年9月14日</w:t>
      </w:r>
      <w:proofErr w:type="gramStart"/>
      <w:r w:rsidR="002A6AD9" w:rsidRPr="00B110DD">
        <w:rPr>
          <w:rFonts w:ascii="標楷體" w:eastAsia="標楷體" w:hAnsi="標楷體" w:hint="eastAsia"/>
          <w:color w:val="800000"/>
          <w:sz w:val="28"/>
          <w:szCs w:val="28"/>
        </w:rPr>
        <w:t>府人考字</w:t>
      </w:r>
      <w:proofErr w:type="gramEnd"/>
      <w:r w:rsidR="002A6AD9" w:rsidRPr="00B110DD">
        <w:rPr>
          <w:rFonts w:ascii="標楷體" w:eastAsia="標楷體" w:hAnsi="標楷體" w:hint="eastAsia"/>
          <w:color w:val="800000"/>
          <w:sz w:val="28"/>
          <w:szCs w:val="28"/>
        </w:rPr>
        <w:t>第1100038624號函辦理</w:t>
      </w:r>
    </w:p>
    <w:p w14:paraId="0ED691E6" w14:textId="77777777" w:rsidR="002A6AD9" w:rsidRPr="00B110DD" w:rsidRDefault="001543D6"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1</w:t>
      </w:r>
      <w:r w:rsidR="002A6AD9" w:rsidRPr="00B110DD">
        <w:rPr>
          <w:rFonts w:ascii="標楷體" w:eastAsia="標楷體" w:hAnsi="標楷體" w:hint="eastAsia"/>
          <w:sz w:val="28"/>
          <w:szCs w:val="28"/>
        </w:rPr>
        <w:t>.申請健檢對象，以40歲以上之編制內公教人員為限。</w:t>
      </w:r>
    </w:p>
    <w:p w14:paraId="58A7EB10" w14:textId="77777777" w:rsidR="002A6AD9" w:rsidRPr="00B110DD" w:rsidRDefault="002A6AD9"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2.健康檢查費補助金額依「連江縣政府及所屬機關學校公教人員健康檢查處理原則」辦理。(編制內公教人員：每二年補助一次4,500元)，於補助額度內</w:t>
      </w:r>
      <w:proofErr w:type="gramStart"/>
      <w:r w:rsidRPr="00B110DD">
        <w:rPr>
          <w:rFonts w:ascii="標楷體" w:eastAsia="標楷體" w:hAnsi="標楷體" w:hint="eastAsia"/>
          <w:sz w:val="28"/>
          <w:szCs w:val="28"/>
        </w:rPr>
        <w:t>覈</w:t>
      </w:r>
      <w:proofErr w:type="gramEnd"/>
      <w:r w:rsidRPr="00B110DD">
        <w:rPr>
          <w:rFonts w:ascii="標楷體" w:eastAsia="標楷體" w:hAnsi="標楷體" w:hint="eastAsia"/>
          <w:sz w:val="28"/>
          <w:szCs w:val="28"/>
        </w:rPr>
        <w:t>實給予，如有超出，由申請人自行負擔。</w:t>
      </w:r>
    </w:p>
    <w:p w14:paraId="3CF19BBB" w14:textId="77777777" w:rsidR="002A6AD9" w:rsidRPr="00B110DD" w:rsidRDefault="002A6AD9"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3.受檢人員須事先向服務機關人事單位提出公假申請，並辦妥請假手續方得前往檢查。</w:t>
      </w:r>
    </w:p>
    <w:p w14:paraId="1BF02363" w14:textId="77777777" w:rsidR="002A6AD9" w:rsidRPr="00B110DD" w:rsidRDefault="002A6AD9"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4.受檢人員以不影響公務或教學為原則。</w:t>
      </w:r>
    </w:p>
    <w:p w14:paraId="668A4742" w14:textId="77777777" w:rsidR="002A6AD9" w:rsidRPr="00B110DD" w:rsidRDefault="002A6AD9"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lastRenderedPageBreak/>
        <w:t>5.實施健康檢查之項目，由受檢人員依補助額度及個人健康狀況，自行至中央衛生主管機關評鑑為合格之醫療機構（限於醫院及教學醫院）、經財團法人醫院評鑑暨品質策進會健康檢查品質認證之診所或經勞動部認可辦理勞工一般體格與健康檢查之醫療機構實施之。</w:t>
      </w:r>
    </w:p>
    <w:p w14:paraId="61DC94F4" w14:textId="77777777" w:rsidR="002A6AD9" w:rsidRPr="00B110DD" w:rsidRDefault="002A6AD9"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6.健康檢查費用由受檢人員先行負擔，於當年度內填寫補助費申請表並檢附醫療院所或機構之健康檢查繳費收據正本，向人事單位申請補助。</w:t>
      </w:r>
    </w:p>
    <w:p w14:paraId="664B36A5" w14:textId="77777777" w:rsidR="00973456" w:rsidRPr="00B110DD" w:rsidRDefault="002A6AD9"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7.實施對象於年度內已申請他項健康檢查補助者，不得再申請本項補助。</w:t>
      </w:r>
    </w:p>
    <w:p w14:paraId="6E7C4842" w14:textId="77777777" w:rsidR="00F45E35" w:rsidRPr="00B110DD" w:rsidRDefault="00F45E35"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六、留職停薪</w:t>
      </w:r>
    </w:p>
    <w:p w14:paraId="30ECF088" w14:textId="77777777" w:rsidR="00F45E35" w:rsidRPr="00B110DD" w:rsidRDefault="00F45E35"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w:t>
      </w:r>
      <w:proofErr w:type="gramStart"/>
      <w:r w:rsidRPr="00B110DD">
        <w:rPr>
          <w:rFonts w:ascii="標楷體" w:eastAsia="標楷體" w:hAnsi="標楷體" w:hint="eastAsia"/>
          <w:sz w:val="28"/>
          <w:szCs w:val="28"/>
        </w:rPr>
        <w:t>一</w:t>
      </w:r>
      <w:proofErr w:type="gramEnd"/>
      <w:r w:rsidRPr="00B110DD">
        <w:rPr>
          <w:rFonts w:ascii="標楷體" w:eastAsia="標楷體" w:hAnsi="標楷體" w:hint="eastAsia"/>
          <w:sz w:val="28"/>
          <w:szCs w:val="28"/>
        </w:rPr>
        <w:t>)申請事由：</w:t>
      </w:r>
    </w:p>
    <w:p w14:paraId="0CD46242" w14:textId="77777777" w:rsidR="00F45E35" w:rsidRPr="00B110DD" w:rsidRDefault="00F45E35"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1.育嬰：子女</w:t>
      </w:r>
      <w:proofErr w:type="gramStart"/>
      <w:r w:rsidRPr="00B110DD">
        <w:rPr>
          <w:rFonts w:ascii="標楷體" w:eastAsia="標楷體" w:hAnsi="標楷體" w:hint="eastAsia"/>
          <w:sz w:val="28"/>
          <w:szCs w:val="28"/>
        </w:rPr>
        <w:t>三</w:t>
      </w:r>
      <w:proofErr w:type="gramEnd"/>
      <w:r w:rsidRPr="00B110DD">
        <w:rPr>
          <w:rFonts w:ascii="標楷體" w:eastAsia="標楷體" w:hAnsi="標楷體" w:hint="eastAsia"/>
          <w:sz w:val="28"/>
          <w:szCs w:val="28"/>
        </w:rPr>
        <w:t>足歲以下，不限次數。（得選擇育嬰全額自繳退撫基金）</w:t>
      </w:r>
    </w:p>
    <w:p w14:paraId="4ACA3114" w14:textId="77777777" w:rsidR="00F45E35" w:rsidRPr="00B110DD" w:rsidRDefault="00F45E35"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 xml:space="preserve">2.進修：必須以學期為單位申請，以留職停薪或部分辦公時間進修者，進修期 </w:t>
      </w:r>
      <w:proofErr w:type="gramStart"/>
      <w:r w:rsidRPr="00B110DD">
        <w:rPr>
          <w:rFonts w:ascii="標楷體" w:eastAsia="標楷體" w:hAnsi="標楷體" w:hint="eastAsia"/>
          <w:sz w:val="28"/>
          <w:szCs w:val="28"/>
        </w:rPr>
        <w:t>間得申請</w:t>
      </w:r>
      <w:proofErr w:type="gramEnd"/>
      <w:r w:rsidRPr="00B110DD">
        <w:rPr>
          <w:rFonts w:ascii="標楷體" w:eastAsia="標楷體" w:hAnsi="標楷體" w:hint="eastAsia"/>
          <w:sz w:val="28"/>
          <w:szCs w:val="28"/>
        </w:rPr>
        <w:t>變更進修方式，但更改一次後即不得再次申請變更。</w:t>
      </w:r>
    </w:p>
    <w:p w14:paraId="49C9A175" w14:textId="77777777" w:rsidR="00F45E35" w:rsidRPr="00B110DD" w:rsidRDefault="00F45E35"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3.</w:t>
      </w:r>
      <w:proofErr w:type="gramStart"/>
      <w:r w:rsidRPr="00B110DD">
        <w:rPr>
          <w:rFonts w:ascii="標楷體" w:eastAsia="標楷體" w:hAnsi="標楷體" w:hint="eastAsia"/>
          <w:sz w:val="28"/>
          <w:szCs w:val="28"/>
        </w:rPr>
        <w:t>侍</w:t>
      </w:r>
      <w:proofErr w:type="gramEnd"/>
      <w:r w:rsidRPr="00B110DD">
        <w:rPr>
          <w:rFonts w:ascii="標楷體" w:eastAsia="標楷體" w:hAnsi="標楷體" w:hint="eastAsia"/>
          <w:sz w:val="28"/>
          <w:szCs w:val="28"/>
        </w:rPr>
        <w:t xml:space="preserve">親：本人或配偶之直系血親尊親屬老邁(65歲以上)或重大傷病須待奉者。 </w:t>
      </w:r>
    </w:p>
    <w:p w14:paraId="5743F37F" w14:textId="77777777" w:rsidR="00F45E35" w:rsidRPr="00B110DD" w:rsidRDefault="00F45E35"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4.家庭照護：配偶或子女重大傷病須照護者。</w:t>
      </w:r>
    </w:p>
    <w:p w14:paraId="64E141DA" w14:textId="77777777" w:rsidR="00F45E35" w:rsidRPr="00B110DD" w:rsidRDefault="00F45E35"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5.</w:t>
      </w:r>
      <w:proofErr w:type="gramStart"/>
      <w:r w:rsidRPr="00B110DD">
        <w:rPr>
          <w:rFonts w:ascii="標楷體" w:eastAsia="標楷體" w:hAnsi="標楷體" w:hint="eastAsia"/>
          <w:sz w:val="28"/>
          <w:szCs w:val="28"/>
        </w:rPr>
        <w:t>徵</w:t>
      </w:r>
      <w:proofErr w:type="gramEnd"/>
      <w:r w:rsidRPr="00B110DD">
        <w:rPr>
          <w:rFonts w:ascii="標楷體" w:eastAsia="標楷體" w:hAnsi="標楷體" w:hint="eastAsia"/>
          <w:sz w:val="28"/>
          <w:szCs w:val="28"/>
        </w:rPr>
        <w:t>服兵役：以義務役者為限。</w:t>
      </w:r>
    </w:p>
    <w:p w14:paraId="30A8258F" w14:textId="77777777" w:rsidR="00F45E35" w:rsidRPr="00B110DD" w:rsidRDefault="00F45E35"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(二)除服兵役、延長病假期滿仍不能銷假、育嬰等之留職停薪申請，學校不得拒絕外</w:t>
      </w:r>
    </w:p>
    <w:p w14:paraId="3DB59EDD" w14:textId="77777777" w:rsidR="00F45E35" w:rsidRPr="00B110DD" w:rsidRDefault="00F45E35"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，餘均必須取得學校同意。各類留職停薪之期限，</w:t>
      </w:r>
      <w:proofErr w:type="gramStart"/>
      <w:r w:rsidRPr="00B110DD">
        <w:rPr>
          <w:rFonts w:ascii="標楷體" w:eastAsia="標楷體" w:hAnsi="標楷體" w:hint="eastAsia"/>
          <w:sz w:val="28"/>
          <w:szCs w:val="28"/>
        </w:rPr>
        <w:t>原則上均為2年</w:t>
      </w:r>
      <w:proofErr w:type="gramEnd"/>
      <w:r w:rsidRPr="00B110DD">
        <w:rPr>
          <w:rFonts w:ascii="標楷體" w:eastAsia="標楷體" w:hAnsi="標楷體" w:hint="eastAsia"/>
          <w:sz w:val="28"/>
          <w:szCs w:val="28"/>
        </w:rPr>
        <w:t>，必要時可延長 1年，但教師國外進修者，如因取得學位需要時，可再延長一年。</w:t>
      </w:r>
    </w:p>
    <w:p w14:paraId="7B9C5BCC" w14:textId="77777777" w:rsidR="00F45E35" w:rsidRPr="00B110DD" w:rsidRDefault="00F45E35"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(三)權益影響：</w:t>
      </w:r>
    </w:p>
    <w:p w14:paraId="387AA74F" w14:textId="77777777" w:rsidR="00F45E35" w:rsidRPr="00B110DD" w:rsidRDefault="00F45E35"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(1)服兵役留職停薪者，得參加考核</w:t>
      </w:r>
      <w:proofErr w:type="gramStart"/>
      <w:r w:rsidRPr="00B110DD">
        <w:rPr>
          <w:rFonts w:ascii="標楷體" w:eastAsia="標楷體" w:hAnsi="標楷體" w:hint="eastAsia"/>
          <w:sz w:val="28"/>
          <w:szCs w:val="28"/>
        </w:rPr>
        <w:t>及晉薪</w:t>
      </w:r>
      <w:proofErr w:type="gramEnd"/>
      <w:r w:rsidRPr="00B110DD">
        <w:rPr>
          <w:rFonts w:ascii="標楷體" w:eastAsia="標楷體" w:hAnsi="標楷體" w:hint="eastAsia"/>
          <w:sz w:val="28"/>
          <w:szCs w:val="28"/>
        </w:rPr>
        <w:t>，但不發給獎金。其餘原因留職停薪者， 如當學年度任職未達6個月者，不予考核；達6個月以上未滿12個月，另</w:t>
      </w:r>
      <w:proofErr w:type="gramStart"/>
      <w:r w:rsidRPr="00B110DD">
        <w:rPr>
          <w:rFonts w:ascii="標楷體" w:eastAsia="標楷體" w:hAnsi="標楷體" w:hint="eastAsia"/>
          <w:sz w:val="28"/>
          <w:szCs w:val="28"/>
        </w:rPr>
        <w:t>予考</w:t>
      </w:r>
      <w:proofErr w:type="gramEnd"/>
      <w:r w:rsidRPr="00B110DD">
        <w:rPr>
          <w:rFonts w:ascii="標楷體" w:eastAsia="標楷體" w:hAnsi="標楷體" w:hint="eastAsia"/>
          <w:sz w:val="28"/>
          <w:szCs w:val="28"/>
        </w:rPr>
        <w:t>核。</w:t>
      </w:r>
    </w:p>
    <w:p w14:paraId="54714176" w14:textId="77777777" w:rsidR="00F45E35" w:rsidRPr="00B110DD" w:rsidRDefault="00F45E35"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(2)除服兵役者及育嬰外，留職停薪期間不計入退休（職）年資，復職後亦不得購買年</w:t>
      </w:r>
      <w:r w:rsidRPr="00B110DD">
        <w:rPr>
          <w:rFonts w:ascii="標楷體" w:eastAsia="標楷體" w:hAnsi="標楷體" w:hint="eastAsia"/>
          <w:sz w:val="28"/>
          <w:szCs w:val="28"/>
        </w:rPr>
        <w:lastRenderedPageBreak/>
        <w:t>資。</w:t>
      </w:r>
    </w:p>
    <w:p w14:paraId="17E93BD0" w14:textId="77777777" w:rsidR="00F45E35" w:rsidRPr="00B110DD" w:rsidRDefault="00F45E35"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(3)除「因育嬰、</w:t>
      </w:r>
      <w:proofErr w:type="gramStart"/>
      <w:r w:rsidRPr="00B110DD">
        <w:rPr>
          <w:rFonts w:ascii="標楷體" w:eastAsia="標楷體" w:hAnsi="標楷體" w:hint="eastAsia"/>
          <w:sz w:val="28"/>
          <w:szCs w:val="28"/>
        </w:rPr>
        <w:t>侍</w:t>
      </w:r>
      <w:proofErr w:type="gramEnd"/>
      <w:r w:rsidRPr="00B110DD">
        <w:rPr>
          <w:rFonts w:ascii="標楷體" w:eastAsia="標楷體" w:hAnsi="標楷體" w:hint="eastAsia"/>
          <w:sz w:val="28"/>
          <w:szCs w:val="28"/>
        </w:rPr>
        <w:t>親、家庭照護、</w:t>
      </w:r>
      <w:proofErr w:type="gramStart"/>
      <w:r w:rsidRPr="00B110DD">
        <w:rPr>
          <w:rFonts w:ascii="標楷體" w:eastAsia="標楷體" w:hAnsi="標楷體" w:hint="eastAsia"/>
          <w:sz w:val="28"/>
          <w:szCs w:val="28"/>
        </w:rPr>
        <w:t>依親而</w:t>
      </w:r>
      <w:proofErr w:type="gramEnd"/>
      <w:r w:rsidRPr="00B110DD">
        <w:rPr>
          <w:rFonts w:ascii="標楷體" w:eastAsia="標楷體" w:hAnsi="標楷體" w:hint="eastAsia"/>
          <w:sz w:val="28"/>
          <w:szCs w:val="28"/>
        </w:rPr>
        <w:t>留職停薪者（不含進修），其親屬死亡得發給葬喪補助、「服兵役留職停薪者</w:t>
      </w:r>
      <w:proofErr w:type="gramStart"/>
      <w:r w:rsidRPr="00B110DD">
        <w:rPr>
          <w:rFonts w:ascii="標楷體" w:eastAsia="標楷體" w:hAnsi="標楷體" w:hint="eastAsia"/>
          <w:sz w:val="28"/>
          <w:szCs w:val="28"/>
        </w:rPr>
        <w:t>仍得核</w:t>
      </w:r>
      <w:proofErr w:type="gramEnd"/>
      <w:r w:rsidRPr="00B110DD">
        <w:rPr>
          <w:rFonts w:ascii="標楷體" w:eastAsia="標楷體" w:hAnsi="標楷體" w:hint="eastAsia"/>
          <w:sz w:val="28"/>
          <w:szCs w:val="28"/>
        </w:rPr>
        <w:t xml:space="preserve">予各項生活津貼補助」及「育嬰留職停薪 </w:t>
      </w:r>
      <w:proofErr w:type="gramStart"/>
      <w:r w:rsidRPr="00B110DD">
        <w:rPr>
          <w:rFonts w:ascii="標楷體" w:eastAsia="標楷體" w:hAnsi="標楷體" w:hint="eastAsia"/>
          <w:sz w:val="28"/>
          <w:szCs w:val="28"/>
        </w:rPr>
        <w:t>期間</w:t>
      </w:r>
      <w:proofErr w:type="gramEnd"/>
      <w:r w:rsidRPr="00B110DD">
        <w:rPr>
          <w:rFonts w:ascii="標楷體" w:eastAsia="標楷體" w:hAnsi="標楷體" w:hint="eastAsia"/>
          <w:sz w:val="28"/>
          <w:szCs w:val="28"/>
        </w:rPr>
        <w:t>，得申請結婚、生育及子女教育補助（99學年度第2學期起）」外，餘於留職 停薪期間發生生活津貼之各項補助事故時，</w:t>
      </w:r>
      <w:proofErr w:type="gramStart"/>
      <w:r w:rsidRPr="00B110DD">
        <w:rPr>
          <w:rFonts w:ascii="標楷體" w:eastAsia="標楷體" w:hAnsi="標楷體" w:hint="eastAsia"/>
          <w:sz w:val="28"/>
          <w:szCs w:val="28"/>
        </w:rPr>
        <w:t>均不發</w:t>
      </w:r>
      <w:proofErr w:type="gramEnd"/>
      <w:r w:rsidRPr="00B110DD">
        <w:rPr>
          <w:rFonts w:ascii="標楷體" w:eastAsia="標楷體" w:hAnsi="標楷體" w:hint="eastAsia"/>
          <w:sz w:val="28"/>
          <w:szCs w:val="28"/>
        </w:rPr>
        <w:t>給補助費。</w:t>
      </w:r>
    </w:p>
    <w:p w14:paraId="69A85C46" w14:textId="77777777" w:rsidR="00F45E35" w:rsidRPr="00B110DD" w:rsidRDefault="00F45E35"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(4)留職停薪期間選擇公保退保者，如發生各項公保給付事故時，不得請領給付。 (5)除育嬰留職停薪得選擇在學校繼續參加健保外，</w:t>
      </w:r>
      <w:proofErr w:type="gramStart"/>
      <w:r w:rsidRPr="00B110DD">
        <w:rPr>
          <w:rFonts w:ascii="標楷體" w:eastAsia="標楷體" w:hAnsi="標楷體" w:hint="eastAsia"/>
          <w:sz w:val="28"/>
          <w:szCs w:val="28"/>
        </w:rPr>
        <w:t>餘均以辦理</w:t>
      </w:r>
      <w:proofErr w:type="gramEnd"/>
      <w:r w:rsidRPr="00B110DD">
        <w:rPr>
          <w:rFonts w:ascii="標楷體" w:eastAsia="標楷體" w:hAnsi="標楷體" w:hint="eastAsia"/>
          <w:sz w:val="28"/>
          <w:szCs w:val="28"/>
        </w:rPr>
        <w:t xml:space="preserve">退保轉出為原則。 </w:t>
      </w:r>
    </w:p>
    <w:p w14:paraId="7AE8CEBB" w14:textId="1FF9920D" w:rsidR="00F45E35" w:rsidRPr="00B110DD" w:rsidRDefault="00F45E35"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七、「行政院與所屬中央及地方各機關公務人員休假改進措施」，教育人員</w:t>
      </w:r>
      <w:r w:rsidR="00E3773C" w:rsidRPr="00E3773C">
        <w:rPr>
          <w:rFonts w:ascii="標楷體" w:eastAsia="標楷體" w:hAnsi="標楷體" w:hint="eastAsia"/>
          <w:color w:val="FF0000"/>
          <w:sz w:val="28"/>
          <w:szCs w:val="28"/>
        </w:rPr>
        <w:t>(兼行政教師)</w:t>
      </w:r>
      <w:r w:rsidRPr="00B110DD">
        <w:rPr>
          <w:rFonts w:ascii="標楷體" w:eastAsia="標楷體" w:hAnsi="標楷體" w:hint="eastAsia"/>
          <w:sz w:val="28"/>
          <w:szCs w:val="28"/>
        </w:rPr>
        <w:t>自109年8 月1日生效。（公務人員於109年1月1日生效）修正重點：</w:t>
      </w:r>
    </w:p>
    <w:p w14:paraId="504FCBF3" w14:textId="77777777" w:rsidR="00F45E35" w:rsidRPr="00B110DD" w:rsidRDefault="00F45E35"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w:t>
      </w:r>
      <w:proofErr w:type="gramStart"/>
      <w:r w:rsidRPr="00B110DD">
        <w:rPr>
          <w:rFonts w:ascii="標楷體" w:eastAsia="標楷體" w:hAnsi="標楷體" w:hint="eastAsia"/>
          <w:sz w:val="28"/>
          <w:szCs w:val="28"/>
        </w:rPr>
        <w:t>一</w:t>
      </w:r>
      <w:proofErr w:type="gramEnd"/>
      <w:r w:rsidRPr="00B110DD">
        <w:rPr>
          <w:rFonts w:ascii="標楷體" w:eastAsia="標楷體" w:hAnsi="標楷體" w:hint="eastAsia"/>
          <w:sz w:val="28"/>
          <w:szCs w:val="28"/>
        </w:rPr>
        <w:t>)強制休假日數，由每年14日調整為10日。休假年資3年以上同仁可以多領4天不休假 加班費。 （強制休假日數只有10天，多請的國內休假可以領休假補助，每日600元）</w:t>
      </w:r>
    </w:p>
    <w:p w14:paraId="20501866" w14:textId="77777777" w:rsidR="00F45E35" w:rsidRPr="00B110DD" w:rsidRDefault="00F45E35"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(二)刷卡消費日不限於休假日，亦即毋須請休假也可以刷卡消費申請補助，但仍必須持</w:t>
      </w:r>
      <w:proofErr w:type="gramStart"/>
      <w:r w:rsidRPr="00B110DD">
        <w:rPr>
          <w:rFonts w:ascii="標楷體" w:eastAsia="標楷體" w:hAnsi="標楷體" w:hint="eastAsia"/>
          <w:sz w:val="28"/>
          <w:szCs w:val="28"/>
        </w:rPr>
        <w:t>國旅卡於</w:t>
      </w:r>
      <w:proofErr w:type="gramEnd"/>
      <w:r w:rsidRPr="00B110DD">
        <w:rPr>
          <w:rFonts w:ascii="標楷體" w:eastAsia="標楷體" w:hAnsi="標楷體" w:hint="eastAsia"/>
          <w:sz w:val="28"/>
          <w:szCs w:val="28"/>
        </w:rPr>
        <w:t>特約商店消費。 （刷卡不用請假了）</w:t>
      </w:r>
    </w:p>
    <w:p w14:paraId="3BC4C2D8" w14:textId="77777777" w:rsidR="00F45E35" w:rsidRPr="00B110DD" w:rsidRDefault="00F45E35"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(三)休假補助總額維持16,000元，可休假日數未達10日者，每日補助金額由原1,143元調整為1,600元。</w:t>
      </w:r>
    </w:p>
    <w:p w14:paraId="06739E61" w14:textId="77777777" w:rsidR="00F45E35" w:rsidRPr="00B110DD" w:rsidRDefault="00B110DD"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(四)</w:t>
      </w:r>
      <w:r w:rsidR="00F45E35" w:rsidRPr="00B110DD">
        <w:rPr>
          <w:rFonts w:ascii="標楷體" w:eastAsia="標楷體" w:hAnsi="標楷體" w:hint="eastAsia"/>
          <w:sz w:val="28"/>
          <w:szCs w:val="28"/>
        </w:rPr>
        <w:t>仍維持自行運用額度、觀光旅遊額度最高各8,000元之規定，當年休假資格未達5日者，</w:t>
      </w:r>
      <w:proofErr w:type="gramStart"/>
      <w:r w:rsidR="00F45E35" w:rsidRPr="00B110DD">
        <w:rPr>
          <w:rFonts w:ascii="標楷體" w:eastAsia="標楷體" w:hAnsi="標楷體" w:hint="eastAsia"/>
          <w:sz w:val="28"/>
          <w:szCs w:val="28"/>
        </w:rPr>
        <w:t>全部均屬自行</w:t>
      </w:r>
      <w:proofErr w:type="gramEnd"/>
      <w:r w:rsidR="00F45E35" w:rsidRPr="00B110DD">
        <w:rPr>
          <w:rFonts w:ascii="標楷體" w:eastAsia="標楷體" w:hAnsi="標楷體" w:hint="eastAsia"/>
          <w:sz w:val="28"/>
          <w:szCs w:val="28"/>
        </w:rPr>
        <w:t>運用額度；當年休假資格逾5日未達10日者，補助總額中8,000元 優先認定屬自行運用額度，其餘才屬觀光旅遊額度（和現行規定相反）。</w:t>
      </w:r>
    </w:p>
    <w:p w14:paraId="1C8FB4C6" w14:textId="77777777" w:rsidR="00F45E35" w:rsidRPr="00B110DD" w:rsidRDefault="00B110DD"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(五)</w:t>
      </w:r>
      <w:r w:rsidR="00F45E35" w:rsidRPr="00B110DD">
        <w:rPr>
          <w:rFonts w:ascii="標楷體" w:eastAsia="標楷體" w:hAnsi="標楷體" w:hint="eastAsia"/>
          <w:sz w:val="28"/>
          <w:szCs w:val="28"/>
        </w:rPr>
        <w:t>當年無休假資格或休假資格未達2日者，一律給予相當2日休假之補助。(考試錄取 人員仍必須等實務訓練期滿正式任用後，才享有補助)</w:t>
      </w:r>
    </w:p>
    <w:p w14:paraId="5016D8FC" w14:textId="77777777" w:rsidR="00F45E35" w:rsidRPr="00B110DD" w:rsidRDefault="00B110DD"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(六)</w:t>
      </w:r>
      <w:r w:rsidR="00F45E35" w:rsidRPr="00B110DD">
        <w:rPr>
          <w:rFonts w:ascii="標楷體" w:eastAsia="標楷體" w:hAnsi="標楷體" w:hint="eastAsia"/>
          <w:sz w:val="28"/>
          <w:szCs w:val="28"/>
        </w:rPr>
        <w:t>刪除珠寶銀樓業及儲值性商品(禮券、旅遊</w:t>
      </w:r>
      <w:proofErr w:type="gramStart"/>
      <w:r w:rsidR="00F45E35" w:rsidRPr="00B110DD">
        <w:rPr>
          <w:rFonts w:ascii="標楷體" w:eastAsia="標楷體" w:hAnsi="標楷體" w:hint="eastAsia"/>
          <w:sz w:val="28"/>
          <w:szCs w:val="28"/>
        </w:rPr>
        <w:t>券</w:t>
      </w:r>
      <w:proofErr w:type="gramEnd"/>
      <w:r w:rsidR="00F45E35" w:rsidRPr="00B110DD">
        <w:rPr>
          <w:rFonts w:ascii="標楷體" w:eastAsia="標楷體" w:hAnsi="標楷體" w:hint="eastAsia"/>
          <w:sz w:val="28"/>
          <w:szCs w:val="28"/>
        </w:rPr>
        <w:t>)不得申請補助之規定。</w:t>
      </w:r>
    </w:p>
    <w:p w14:paraId="178F1936" w14:textId="77777777" w:rsidR="00F45E35" w:rsidRPr="00B110DD" w:rsidRDefault="00B110DD" w:rsidP="00B110DD">
      <w:pPr>
        <w:pStyle w:val="a8"/>
        <w:spacing w:line="240" w:lineRule="atLeast"/>
        <w:ind w:left="116"/>
        <w:rPr>
          <w:rFonts w:ascii="標楷體" w:eastAsia="標楷體" w:hAnsi="標楷體"/>
          <w:color w:val="FF0000"/>
          <w:sz w:val="28"/>
          <w:szCs w:val="28"/>
        </w:rPr>
      </w:pPr>
      <w:r w:rsidRPr="00B110DD">
        <w:rPr>
          <w:rFonts w:ascii="標楷體" w:eastAsia="標楷體" w:hAnsi="標楷體" w:hint="eastAsia"/>
          <w:color w:val="FF0000"/>
          <w:sz w:val="28"/>
          <w:szCs w:val="28"/>
        </w:rPr>
        <w:lastRenderedPageBreak/>
        <w:t>(七) 公務人員本人、配偶或直系血親因身心障礙、懷孕或重大傷病，於當年確實無法參加觀光旅遊，經服務機關認定者，當年補助</w:t>
      </w:r>
      <w:proofErr w:type="gramStart"/>
      <w:r w:rsidRPr="00B110DD">
        <w:rPr>
          <w:rFonts w:ascii="標楷體" w:eastAsia="標楷體" w:hAnsi="標楷體" w:hint="eastAsia"/>
          <w:color w:val="FF0000"/>
          <w:sz w:val="28"/>
          <w:szCs w:val="28"/>
        </w:rPr>
        <w:t>總額均屬自行</w:t>
      </w:r>
      <w:proofErr w:type="gramEnd"/>
      <w:r w:rsidRPr="00B110DD">
        <w:rPr>
          <w:rFonts w:ascii="標楷體" w:eastAsia="標楷體" w:hAnsi="標楷體" w:hint="eastAsia"/>
          <w:color w:val="FF0000"/>
          <w:sz w:val="28"/>
          <w:szCs w:val="28"/>
        </w:rPr>
        <w:t>運用額度。</w:t>
      </w:r>
    </w:p>
    <w:p w14:paraId="67C6E20A" w14:textId="77777777" w:rsidR="00F45E35" w:rsidRPr="00B110DD" w:rsidRDefault="00B110DD"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八</w:t>
      </w:r>
      <w:r w:rsidR="00F45E35" w:rsidRPr="00B110DD">
        <w:rPr>
          <w:rFonts w:ascii="標楷體" w:eastAsia="標楷體" w:hAnsi="標楷體" w:hint="eastAsia"/>
          <w:sz w:val="28"/>
          <w:szCs w:val="28"/>
        </w:rPr>
        <w:t>、優惠存款</w:t>
      </w:r>
    </w:p>
    <w:p w14:paraId="53DA8707" w14:textId="77777777" w:rsidR="00F45E35" w:rsidRPr="00B110DD" w:rsidRDefault="00F45E35"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w:t>
      </w:r>
      <w:proofErr w:type="gramStart"/>
      <w:r w:rsidRPr="00B110DD">
        <w:rPr>
          <w:rFonts w:ascii="標楷體" w:eastAsia="標楷體" w:hAnsi="標楷體" w:hint="eastAsia"/>
          <w:sz w:val="28"/>
          <w:szCs w:val="28"/>
        </w:rPr>
        <w:t>一</w:t>
      </w:r>
      <w:proofErr w:type="gramEnd"/>
      <w:r w:rsidRPr="00B110DD">
        <w:rPr>
          <w:rFonts w:ascii="標楷體" w:eastAsia="標楷體" w:hAnsi="標楷體" w:hint="eastAsia"/>
          <w:sz w:val="28"/>
          <w:szCs w:val="28"/>
        </w:rPr>
        <w:t>)依「鼓勵公教人員儲蓄要點」辦理，由存款</w:t>
      </w:r>
      <w:proofErr w:type="gramStart"/>
      <w:r w:rsidRPr="00B110DD">
        <w:rPr>
          <w:rFonts w:ascii="標楷體" w:eastAsia="標楷體" w:hAnsi="標楷體" w:hint="eastAsia"/>
          <w:sz w:val="28"/>
          <w:szCs w:val="28"/>
        </w:rPr>
        <w:t>金融構按二</w:t>
      </w:r>
      <w:proofErr w:type="gramEnd"/>
      <w:r w:rsidRPr="00B110DD">
        <w:rPr>
          <w:rFonts w:ascii="標楷體" w:eastAsia="標楷體" w:hAnsi="標楷體" w:hint="eastAsia"/>
          <w:sz w:val="28"/>
          <w:szCs w:val="28"/>
        </w:rPr>
        <w:t>年期定期儲蓄存款利率機動計息，每月提存最高限額一萬元（工友為五千元），上限七十萬元（工友為卅五萬元）。由學校於每月發薪時扣繳轉存，不得另行個別辦理存款，但可自由提領。</w:t>
      </w:r>
    </w:p>
    <w:p w14:paraId="017AF8E1" w14:textId="77777777" w:rsidR="00B110DD" w:rsidRPr="00B110DD" w:rsidRDefault="00F45E35"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(二)有意申請者，請洽出納單位辦理。</w:t>
      </w:r>
    </w:p>
    <w:p w14:paraId="65AA8157" w14:textId="77777777" w:rsidR="00B110DD" w:rsidRPr="00B110DD" w:rsidRDefault="00B110DD"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※附 記※</w:t>
      </w:r>
    </w:p>
    <w:p w14:paraId="5930C9E3" w14:textId="77777777" w:rsidR="00B110DD" w:rsidRPr="00B110DD" w:rsidRDefault="00B110DD" w:rsidP="00B110DD">
      <w:pPr>
        <w:pStyle w:val="a8"/>
        <w:spacing w:line="240" w:lineRule="atLeast"/>
        <w:ind w:left="116"/>
        <w:rPr>
          <w:rFonts w:ascii="標楷體" w:eastAsia="標楷體" w:hAnsi="標楷體"/>
          <w:sz w:val="28"/>
          <w:szCs w:val="28"/>
        </w:rPr>
      </w:pPr>
      <w:r w:rsidRPr="00B110DD">
        <w:rPr>
          <w:rFonts w:ascii="標楷體" w:eastAsia="標楷體" w:hAnsi="標楷體" w:hint="eastAsia"/>
          <w:sz w:val="28"/>
          <w:szCs w:val="28"/>
        </w:rPr>
        <w:t>●</w:t>
      </w:r>
      <w:r w:rsidRPr="00B110DD">
        <w:rPr>
          <w:rFonts w:ascii="標楷體" w:eastAsia="標楷體" w:hAnsi="標楷體" w:hint="eastAsia"/>
          <w:sz w:val="28"/>
          <w:szCs w:val="28"/>
        </w:rPr>
        <w:tab/>
        <w:t>各項權益事項多係摘錄法令重點</w:t>
      </w:r>
      <w:r w:rsidR="00571214">
        <w:rPr>
          <w:rFonts w:ascii="標楷體" w:eastAsia="標楷體" w:hAnsi="標楷體" w:hint="eastAsia"/>
          <w:sz w:val="28"/>
          <w:szCs w:val="28"/>
        </w:rPr>
        <w:t>及網路上人事前輩分享</w:t>
      </w:r>
      <w:proofErr w:type="gramStart"/>
      <w:r w:rsidR="00571214">
        <w:rPr>
          <w:rFonts w:ascii="標楷體" w:eastAsia="標楷體" w:hAnsi="標楷體" w:hint="eastAsia"/>
          <w:sz w:val="28"/>
          <w:szCs w:val="28"/>
        </w:rPr>
        <w:t>資訊截錄</w:t>
      </w:r>
      <w:proofErr w:type="gramEnd"/>
      <w:r w:rsidRPr="00B110DD">
        <w:rPr>
          <w:rFonts w:ascii="標楷體" w:eastAsia="標楷體" w:hAnsi="標楷體" w:hint="eastAsia"/>
          <w:sz w:val="28"/>
          <w:szCs w:val="28"/>
        </w:rPr>
        <w:t>，希有助教師同仁快速瞭解，惟如有疑義，仍應以實際法令規定為準，歡迎隨時洽人事室查詢。</w:t>
      </w:r>
    </w:p>
    <w:p w14:paraId="3FBDE241" w14:textId="77777777" w:rsidR="00B110DD" w:rsidRPr="00B110DD" w:rsidRDefault="00B110DD" w:rsidP="00B110DD">
      <w:pPr>
        <w:pStyle w:val="a8"/>
        <w:spacing w:line="240" w:lineRule="atLeast"/>
        <w:ind w:left="116"/>
        <w:rPr>
          <w:rFonts w:ascii="標楷體" w:eastAsia="標楷體" w:hAnsi="標楷體"/>
          <w:sz w:val="28"/>
          <w:szCs w:val="28"/>
        </w:rPr>
      </w:pPr>
    </w:p>
    <w:p w14:paraId="729DBAD1" w14:textId="77777777" w:rsidR="00F45E35" w:rsidRPr="00B110DD" w:rsidRDefault="00F45E35" w:rsidP="00B110DD">
      <w:pPr>
        <w:pStyle w:val="a8"/>
        <w:spacing w:line="240" w:lineRule="atLeast"/>
        <w:ind w:left="116"/>
        <w:rPr>
          <w:rFonts w:ascii="標楷體" w:eastAsia="標楷體" w:hAnsi="標楷體"/>
          <w:sz w:val="28"/>
          <w:szCs w:val="28"/>
        </w:rPr>
      </w:pPr>
    </w:p>
    <w:sectPr w:rsidR="00F45E35" w:rsidRPr="00B110DD" w:rsidSect="00571214">
      <w:pgSz w:w="11906" w:h="16838"/>
      <w:pgMar w:top="709" w:right="424" w:bottom="42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4090C" w14:textId="77777777" w:rsidR="00DA3D2F" w:rsidRDefault="00DA3D2F" w:rsidP="007A5545">
      <w:r>
        <w:separator/>
      </w:r>
    </w:p>
  </w:endnote>
  <w:endnote w:type="continuationSeparator" w:id="0">
    <w:p w14:paraId="4C0A01E0" w14:textId="77777777" w:rsidR="00DA3D2F" w:rsidRDefault="00DA3D2F" w:rsidP="007A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CFDFF" w14:textId="77777777" w:rsidR="00DA3D2F" w:rsidRDefault="00DA3D2F" w:rsidP="007A5545">
      <w:r>
        <w:separator/>
      </w:r>
    </w:p>
  </w:footnote>
  <w:footnote w:type="continuationSeparator" w:id="0">
    <w:p w14:paraId="3F1A3D34" w14:textId="77777777" w:rsidR="00DA3D2F" w:rsidRDefault="00DA3D2F" w:rsidP="007A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573B7"/>
    <w:multiLevelType w:val="hybridMultilevel"/>
    <w:tmpl w:val="6D26A37A"/>
    <w:lvl w:ilvl="0" w:tplc="B2C26A7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22D86DDA"/>
    <w:multiLevelType w:val="hybridMultilevel"/>
    <w:tmpl w:val="13AE7DF2"/>
    <w:lvl w:ilvl="0" w:tplc="55342190">
      <w:start w:val="1"/>
      <w:numFmt w:val="decimal"/>
      <w:lvlText w:val="%1."/>
      <w:lvlJc w:val="left"/>
      <w:pPr>
        <w:ind w:left="618" w:hanging="300"/>
        <w:jc w:val="left"/>
      </w:pPr>
      <w:rPr>
        <w:rFonts w:ascii="SimSun" w:eastAsia="SimSun" w:hAnsi="SimSun" w:cs="SimSun" w:hint="default"/>
        <w:spacing w:val="0"/>
        <w:w w:val="99"/>
        <w:sz w:val="20"/>
        <w:szCs w:val="20"/>
        <w:lang w:val="en-US" w:eastAsia="zh-TW" w:bidi="ar-SA"/>
      </w:rPr>
    </w:lvl>
    <w:lvl w:ilvl="1" w:tplc="FA0EAB40">
      <w:start w:val="1"/>
      <w:numFmt w:val="decimal"/>
      <w:lvlText w:val="(%2)"/>
      <w:lvlJc w:val="left"/>
      <w:pPr>
        <w:ind w:left="419" w:hanging="300"/>
        <w:jc w:val="left"/>
      </w:pPr>
      <w:rPr>
        <w:rFonts w:ascii="SimSun" w:eastAsia="SimSun" w:hAnsi="SimSun" w:cs="SimSun" w:hint="default"/>
        <w:spacing w:val="-2"/>
        <w:w w:val="99"/>
        <w:sz w:val="18"/>
        <w:szCs w:val="18"/>
        <w:lang w:val="en-US" w:eastAsia="zh-TW" w:bidi="ar-SA"/>
      </w:rPr>
    </w:lvl>
    <w:lvl w:ilvl="2" w:tplc="3790F5E4">
      <w:numFmt w:val="bullet"/>
      <w:lvlText w:val="•"/>
      <w:lvlJc w:val="left"/>
      <w:pPr>
        <w:ind w:left="1399" w:hanging="300"/>
      </w:pPr>
      <w:rPr>
        <w:rFonts w:hint="default"/>
        <w:lang w:val="en-US" w:eastAsia="zh-TW" w:bidi="ar-SA"/>
      </w:rPr>
    </w:lvl>
    <w:lvl w:ilvl="3" w:tplc="CAACB17C">
      <w:numFmt w:val="bullet"/>
      <w:lvlText w:val="•"/>
      <w:lvlJc w:val="left"/>
      <w:pPr>
        <w:ind w:left="2178" w:hanging="300"/>
      </w:pPr>
      <w:rPr>
        <w:rFonts w:hint="default"/>
        <w:lang w:val="en-US" w:eastAsia="zh-TW" w:bidi="ar-SA"/>
      </w:rPr>
    </w:lvl>
    <w:lvl w:ilvl="4" w:tplc="6AEE862E">
      <w:numFmt w:val="bullet"/>
      <w:lvlText w:val="•"/>
      <w:lvlJc w:val="left"/>
      <w:pPr>
        <w:ind w:left="2957" w:hanging="300"/>
      </w:pPr>
      <w:rPr>
        <w:rFonts w:hint="default"/>
        <w:lang w:val="en-US" w:eastAsia="zh-TW" w:bidi="ar-SA"/>
      </w:rPr>
    </w:lvl>
    <w:lvl w:ilvl="5" w:tplc="189C9BE0">
      <w:numFmt w:val="bullet"/>
      <w:lvlText w:val="•"/>
      <w:lvlJc w:val="left"/>
      <w:pPr>
        <w:ind w:left="3737" w:hanging="300"/>
      </w:pPr>
      <w:rPr>
        <w:rFonts w:hint="default"/>
        <w:lang w:val="en-US" w:eastAsia="zh-TW" w:bidi="ar-SA"/>
      </w:rPr>
    </w:lvl>
    <w:lvl w:ilvl="6" w:tplc="718EAE72">
      <w:numFmt w:val="bullet"/>
      <w:lvlText w:val="•"/>
      <w:lvlJc w:val="left"/>
      <w:pPr>
        <w:ind w:left="4516" w:hanging="300"/>
      </w:pPr>
      <w:rPr>
        <w:rFonts w:hint="default"/>
        <w:lang w:val="en-US" w:eastAsia="zh-TW" w:bidi="ar-SA"/>
      </w:rPr>
    </w:lvl>
    <w:lvl w:ilvl="7" w:tplc="F6E2EC54">
      <w:numFmt w:val="bullet"/>
      <w:lvlText w:val="•"/>
      <w:lvlJc w:val="left"/>
      <w:pPr>
        <w:ind w:left="5295" w:hanging="300"/>
      </w:pPr>
      <w:rPr>
        <w:rFonts w:hint="default"/>
        <w:lang w:val="en-US" w:eastAsia="zh-TW" w:bidi="ar-SA"/>
      </w:rPr>
    </w:lvl>
    <w:lvl w:ilvl="8" w:tplc="F12A94CC">
      <w:numFmt w:val="bullet"/>
      <w:lvlText w:val="•"/>
      <w:lvlJc w:val="left"/>
      <w:pPr>
        <w:ind w:left="6075" w:hanging="300"/>
      </w:pPr>
      <w:rPr>
        <w:rFonts w:hint="default"/>
        <w:lang w:val="en-US" w:eastAsia="zh-TW" w:bidi="ar-SA"/>
      </w:rPr>
    </w:lvl>
  </w:abstractNum>
  <w:abstractNum w:abstractNumId="2" w15:restartNumberingAfterBreak="0">
    <w:nsid w:val="2A844C86"/>
    <w:multiLevelType w:val="hybridMultilevel"/>
    <w:tmpl w:val="E258E28A"/>
    <w:lvl w:ilvl="0" w:tplc="798EDDA0">
      <w:start w:val="1"/>
      <w:numFmt w:val="decimal"/>
      <w:lvlText w:val="%1."/>
      <w:lvlJc w:val="left"/>
      <w:pPr>
        <w:ind w:left="517" w:hanging="202"/>
        <w:jc w:val="left"/>
      </w:pPr>
      <w:rPr>
        <w:rFonts w:ascii="SimSun" w:eastAsia="SimSun" w:hAnsi="SimSun" w:cs="SimSun" w:hint="default"/>
        <w:spacing w:val="-2"/>
        <w:w w:val="99"/>
        <w:sz w:val="18"/>
        <w:szCs w:val="18"/>
        <w:lang w:val="en-US" w:eastAsia="zh-TW" w:bidi="ar-SA"/>
      </w:rPr>
    </w:lvl>
    <w:lvl w:ilvl="1" w:tplc="BC12B5EC">
      <w:numFmt w:val="bullet"/>
      <w:lvlText w:val="•"/>
      <w:lvlJc w:val="left"/>
      <w:pPr>
        <w:ind w:left="1231" w:hanging="202"/>
      </w:pPr>
      <w:rPr>
        <w:rFonts w:hint="default"/>
        <w:lang w:val="en-US" w:eastAsia="zh-TW" w:bidi="ar-SA"/>
      </w:rPr>
    </w:lvl>
    <w:lvl w:ilvl="2" w:tplc="8BA0045E">
      <w:numFmt w:val="bullet"/>
      <w:lvlText w:val="•"/>
      <w:lvlJc w:val="left"/>
      <w:pPr>
        <w:ind w:left="1942" w:hanging="202"/>
      </w:pPr>
      <w:rPr>
        <w:rFonts w:hint="default"/>
        <w:lang w:val="en-US" w:eastAsia="zh-TW" w:bidi="ar-SA"/>
      </w:rPr>
    </w:lvl>
    <w:lvl w:ilvl="3" w:tplc="E044265E">
      <w:numFmt w:val="bullet"/>
      <w:lvlText w:val="•"/>
      <w:lvlJc w:val="left"/>
      <w:pPr>
        <w:ind w:left="2654" w:hanging="202"/>
      </w:pPr>
      <w:rPr>
        <w:rFonts w:hint="default"/>
        <w:lang w:val="en-US" w:eastAsia="zh-TW" w:bidi="ar-SA"/>
      </w:rPr>
    </w:lvl>
    <w:lvl w:ilvl="4" w:tplc="2A4E729A">
      <w:numFmt w:val="bullet"/>
      <w:lvlText w:val="•"/>
      <w:lvlJc w:val="left"/>
      <w:pPr>
        <w:ind w:left="3365" w:hanging="202"/>
      </w:pPr>
      <w:rPr>
        <w:rFonts w:hint="default"/>
        <w:lang w:val="en-US" w:eastAsia="zh-TW" w:bidi="ar-SA"/>
      </w:rPr>
    </w:lvl>
    <w:lvl w:ilvl="5" w:tplc="15CA3C5C">
      <w:numFmt w:val="bullet"/>
      <w:lvlText w:val="•"/>
      <w:lvlJc w:val="left"/>
      <w:pPr>
        <w:ind w:left="4076" w:hanging="202"/>
      </w:pPr>
      <w:rPr>
        <w:rFonts w:hint="default"/>
        <w:lang w:val="en-US" w:eastAsia="zh-TW" w:bidi="ar-SA"/>
      </w:rPr>
    </w:lvl>
    <w:lvl w:ilvl="6" w:tplc="15D02976">
      <w:numFmt w:val="bullet"/>
      <w:lvlText w:val="•"/>
      <w:lvlJc w:val="left"/>
      <w:pPr>
        <w:ind w:left="4788" w:hanging="202"/>
      </w:pPr>
      <w:rPr>
        <w:rFonts w:hint="default"/>
        <w:lang w:val="en-US" w:eastAsia="zh-TW" w:bidi="ar-SA"/>
      </w:rPr>
    </w:lvl>
    <w:lvl w:ilvl="7" w:tplc="16BA5DF6">
      <w:numFmt w:val="bullet"/>
      <w:lvlText w:val="•"/>
      <w:lvlJc w:val="left"/>
      <w:pPr>
        <w:ind w:left="5499" w:hanging="202"/>
      </w:pPr>
      <w:rPr>
        <w:rFonts w:hint="default"/>
        <w:lang w:val="en-US" w:eastAsia="zh-TW" w:bidi="ar-SA"/>
      </w:rPr>
    </w:lvl>
    <w:lvl w:ilvl="8" w:tplc="05B8B286">
      <w:numFmt w:val="bullet"/>
      <w:lvlText w:val="•"/>
      <w:lvlJc w:val="left"/>
      <w:pPr>
        <w:ind w:left="6211" w:hanging="202"/>
      </w:pPr>
      <w:rPr>
        <w:rFonts w:hint="default"/>
        <w:lang w:val="en-US" w:eastAsia="zh-TW" w:bidi="ar-SA"/>
      </w:rPr>
    </w:lvl>
  </w:abstractNum>
  <w:abstractNum w:abstractNumId="3" w15:restartNumberingAfterBreak="0">
    <w:nsid w:val="31665F2D"/>
    <w:multiLevelType w:val="hybridMultilevel"/>
    <w:tmpl w:val="73CE4394"/>
    <w:lvl w:ilvl="0" w:tplc="457AB2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0D74BCD"/>
    <w:multiLevelType w:val="hybridMultilevel"/>
    <w:tmpl w:val="9246ED4A"/>
    <w:lvl w:ilvl="0" w:tplc="E466D08E">
      <w:start w:val="4"/>
      <w:numFmt w:val="decimal"/>
      <w:lvlText w:val="%1."/>
      <w:lvlJc w:val="left"/>
      <w:pPr>
        <w:ind w:left="520" w:hanging="202"/>
        <w:jc w:val="left"/>
      </w:pPr>
      <w:rPr>
        <w:rFonts w:ascii="SimSun" w:eastAsia="SimSun" w:hAnsi="SimSun" w:cs="SimSun" w:hint="default"/>
        <w:color w:val="800000"/>
        <w:spacing w:val="1"/>
        <w:w w:val="99"/>
        <w:sz w:val="18"/>
        <w:szCs w:val="18"/>
        <w:lang w:val="en-US" w:eastAsia="zh-TW" w:bidi="ar-SA"/>
      </w:rPr>
    </w:lvl>
    <w:lvl w:ilvl="1" w:tplc="7DD82E9C">
      <w:start w:val="1"/>
      <w:numFmt w:val="decimal"/>
      <w:lvlText w:val="(%2)"/>
      <w:lvlJc w:val="left"/>
      <w:pPr>
        <w:ind w:left="721" w:hanging="303"/>
        <w:jc w:val="left"/>
      </w:pPr>
      <w:rPr>
        <w:rFonts w:ascii="SimSun" w:eastAsia="SimSun" w:hAnsi="SimSun" w:cs="SimSun" w:hint="default"/>
        <w:spacing w:val="-2"/>
        <w:w w:val="99"/>
        <w:sz w:val="18"/>
        <w:szCs w:val="18"/>
        <w:lang w:val="en-US" w:eastAsia="zh-TW" w:bidi="ar-SA"/>
      </w:rPr>
    </w:lvl>
    <w:lvl w:ilvl="2" w:tplc="A2C28102">
      <w:numFmt w:val="bullet"/>
      <w:lvlText w:val="•"/>
      <w:lvlJc w:val="left"/>
      <w:pPr>
        <w:ind w:left="1488" w:hanging="303"/>
      </w:pPr>
      <w:rPr>
        <w:rFonts w:hint="default"/>
        <w:lang w:val="en-US" w:eastAsia="zh-TW" w:bidi="ar-SA"/>
      </w:rPr>
    </w:lvl>
    <w:lvl w:ilvl="3" w:tplc="A77CD79C">
      <w:numFmt w:val="bullet"/>
      <w:lvlText w:val="•"/>
      <w:lvlJc w:val="left"/>
      <w:pPr>
        <w:ind w:left="2256" w:hanging="303"/>
      </w:pPr>
      <w:rPr>
        <w:rFonts w:hint="default"/>
        <w:lang w:val="en-US" w:eastAsia="zh-TW" w:bidi="ar-SA"/>
      </w:rPr>
    </w:lvl>
    <w:lvl w:ilvl="4" w:tplc="05803A6C">
      <w:numFmt w:val="bullet"/>
      <w:lvlText w:val="•"/>
      <w:lvlJc w:val="left"/>
      <w:pPr>
        <w:ind w:left="3024" w:hanging="303"/>
      </w:pPr>
      <w:rPr>
        <w:rFonts w:hint="default"/>
        <w:lang w:val="en-US" w:eastAsia="zh-TW" w:bidi="ar-SA"/>
      </w:rPr>
    </w:lvl>
    <w:lvl w:ilvl="5" w:tplc="8B802E06">
      <w:numFmt w:val="bullet"/>
      <w:lvlText w:val="•"/>
      <w:lvlJc w:val="left"/>
      <w:pPr>
        <w:ind w:left="3792" w:hanging="303"/>
      </w:pPr>
      <w:rPr>
        <w:rFonts w:hint="default"/>
        <w:lang w:val="en-US" w:eastAsia="zh-TW" w:bidi="ar-SA"/>
      </w:rPr>
    </w:lvl>
    <w:lvl w:ilvl="6" w:tplc="010CA100">
      <w:numFmt w:val="bullet"/>
      <w:lvlText w:val="•"/>
      <w:lvlJc w:val="left"/>
      <w:pPr>
        <w:ind w:left="4561" w:hanging="303"/>
      </w:pPr>
      <w:rPr>
        <w:rFonts w:hint="default"/>
        <w:lang w:val="en-US" w:eastAsia="zh-TW" w:bidi="ar-SA"/>
      </w:rPr>
    </w:lvl>
    <w:lvl w:ilvl="7" w:tplc="2C5ACC5E">
      <w:numFmt w:val="bullet"/>
      <w:lvlText w:val="•"/>
      <w:lvlJc w:val="left"/>
      <w:pPr>
        <w:ind w:left="5329" w:hanging="303"/>
      </w:pPr>
      <w:rPr>
        <w:rFonts w:hint="default"/>
        <w:lang w:val="en-US" w:eastAsia="zh-TW" w:bidi="ar-SA"/>
      </w:rPr>
    </w:lvl>
    <w:lvl w:ilvl="8" w:tplc="DEC6FF42">
      <w:numFmt w:val="bullet"/>
      <w:lvlText w:val="•"/>
      <w:lvlJc w:val="left"/>
      <w:pPr>
        <w:ind w:left="6097" w:hanging="303"/>
      </w:pPr>
      <w:rPr>
        <w:rFonts w:hint="default"/>
        <w:lang w:val="en-US" w:eastAsia="zh-TW" w:bidi="ar-SA"/>
      </w:rPr>
    </w:lvl>
  </w:abstractNum>
  <w:abstractNum w:abstractNumId="5" w15:restartNumberingAfterBreak="0">
    <w:nsid w:val="4E165AEB"/>
    <w:multiLevelType w:val="hybridMultilevel"/>
    <w:tmpl w:val="34482D1E"/>
    <w:lvl w:ilvl="0" w:tplc="1472D2C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7D6F52AA"/>
    <w:multiLevelType w:val="hybridMultilevel"/>
    <w:tmpl w:val="E1AC3100"/>
    <w:lvl w:ilvl="0" w:tplc="8C62169A">
      <w:start w:val="1"/>
      <w:numFmt w:val="decimal"/>
      <w:lvlText w:val="%1."/>
      <w:lvlJc w:val="left"/>
      <w:pPr>
        <w:ind w:left="360" w:hanging="360"/>
      </w:pPr>
      <w:rPr>
        <w:rFonts w:hint="default"/>
      </w:rPr>
    </w:lvl>
    <w:lvl w:ilvl="1" w:tplc="1632CCB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C7"/>
    <w:rsid w:val="000B21D1"/>
    <w:rsid w:val="000D6326"/>
    <w:rsid w:val="00141BC7"/>
    <w:rsid w:val="001543D6"/>
    <w:rsid w:val="00161524"/>
    <w:rsid w:val="001E1D95"/>
    <w:rsid w:val="002A6AD9"/>
    <w:rsid w:val="003230A4"/>
    <w:rsid w:val="004046AC"/>
    <w:rsid w:val="00410093"/>
    <w:rsid w:val="004572BF"/>
    <w:rsid w:val="0047227B"/>
    <w:rsid w:val="004E13C7"/>
    <w:rsid w:val="00513581"/>
    <w:rsid w:val="005459A2"/>
    <w:rsid w:val="00566FB3"/>
    <w:rsid w:val="00571214"/>
    <w:rsid w:val="005F0B88"/>
    <w:rsid w:val="006748C2"/>
    <w:rsid w:val="00686780"/>
    <w:rsid w:val="00796CE3"/>
    <w:rsid w:val="007A5545"/>
    <w:rsid w:val="008C7E9B"/>
    <w:rsid w:val="00940122"/>
    <w:rsid w:val="00973456"/>
    <w:rsid w:val="00B110DD"/>
    <w:rsid w:val="00B6364E"/>
    <w:rsid w:val="00D31432"/>
    <w:rsid w:val="00DA3D2F"/>
    <w:rsid w:val="00DD5E08"/>
    <w:rsid w:val="00DF7999"/>
    <w:rsid w:val="00E3773C"/>
    <w:rsid w:val="00EF5AB4"/>
    <w:rsid w:val="00F1715A"/>
    <w:rsid w:val="00F45E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BAE67"/>
  <w15:chartTrackingRefBased/>
  <w15:docId w15:val="{CB9045BD-36D5-4F71-95C4-58334371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link w:val="10"/>
    <w:uiPriority w:val="9"/>
    <w:qFormat/>
    <w:rsid w:val="007A5545"/>
    <w:pPr>
      <w:autoSpaceDE w:val="0"/>
      <w:autoSpaceDN w:val="0"/>
      <w:spacing w:line="271" w:lineRule="exact"/>
      <w:ind w:left="116"/>
      <w:outlineLvl w:val="0"/>
    </w:pPr>
    <w:rPr>
      <w:rFonts w:ascii="SimSun" w:eastAsia="SimSun" w:hAnsi="SimSun" w:cs="SimSu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41BC7"/>
    <w:pPr>
      <w:ind w:leftChars="200" w:left="480"/>
    </w:pPr>
  </w:style>
  <w:style w:type="paragraph" w:styleId="a4">
    <w:name w:val="header"/>
    <w:basedOn w:val="a"/>
    <w:link w:val="a5"/>
    <w:uiPriority w:val="99"/>
    <w:unhideWhenUsed/>
    <w:rsid w:val="007A5545"/>
    <w:pPr>
      <w:tabs>
        <w:tab w:val="center" w:pos="4153"/>
        <w:tab w:val="right" w:pos="8306"/>
      </w:tabs>
      <w:snapToGrid w:val="0"/>
    </w:pPr>
    <w:rPr>
      <w:sz w:val="20"/>
      <w:szCs w:val="20"/>
    </w:rPr>
  </w:style>
  <w:style w:type="character" w:customStyle="1" w:styleId="a5">
    <w:name w:val="頁首 字元"/>
    <w:basedOn w:val="a0"/>
    <w:link w:val="a4"/>
    <w:uiPriority w:val="99"/>
    <w:rsid w:val="007A5545"/>
    <w:rPr>
      <w:sz w:val="20"/>
      <w:szCs w:val="20"/>
    </w:rPr>
  </w:style>
  <w:style w:type="paragraph" w:styleId="a6">
    <w:name w:val="footer"/>
    <w:basedOn w:val="a"/>
    <w:link w:val="a7"/>
    <w:uiPriority w:val="99"/>
    <w:unhideWhenUsed/>
    <w:rsid w:val="007A5545"/>
    <w:pPr>
      <w:tabs>
        <w:tab w:val="center" w:pos="4153"/>
        <w:tab w:val="right" w:pos="8306"/>
      </w:tabs>
      <w:snapToGrid w:val="0"/>
    </w:pPr>
    <w:rPr>
      <w:sz w:val="20"/>
      <w:szCs w:val="20"/>
    </w:rPr>
  </w:style>
  <w:style w:type="character" w:customStyle="1" w:styleId="a7">
    <w:name w:val="頁尾 字元"/>
    <w:basedOn w:val="a0"/>
    <w:link w:val="a6"/>
    <w:uiPriority w:val="99"/>
    <w:rsid w:val="007A5545"/>
    <w:rPr>
      <w:sz w:val="20"/>
      <w:szCs w:val="20"/>
    </w:rPr>
  </w:style>
  <w:style w:type="character" w:customStyle="1" w:styleId="10">
    <w:name w:val="標題 1 字元"/>
    <w:basedOn w:val="a0"/>
    <w:link w:val="1"/>
    <w:uiPriority w:val="9"/>
    <w:rsid w:val="007A5545"/>
    <w:rPr>
      <w:rFonts w:ascii="SimSun" w:eastAsia="SimSun" w:hAnsi="SimSun" w:cs="SimSun"/>
      <w:kern w:val="0"/>
      <w:sz w:val="22"/>
    </w:rPr>
  </w:style>
  <w:style w:type="paragraph" w:styleId="a8">
    <w:name w:val="Body Text"/>
    <w:basedOn w:val="a"/>
    <w:link w:val="a9"/>
    <w:uiPriority w:val="1"/>
    <w:qFormat/>
    <w:rsid w:val="007A5545"/>
    <w:pPr>
      <w:autoSpaceDE w:val="0"/>
      <w:autoSpaceDN w:val="0"/>
      <w:ind w:left="517"/>
    </w:pPr>
    <w:rPr>
      <w:rFonts w:ascii="SimSun" w:eastAsia="SimSun" w:hAnsi="SimSun" w:cs="SimSun"/>
      <w:kern w:val="0"/>
      <w:sz w:val="20"/>
      <w:szCs w:val="20"/>
    </w:rPr>
  </w:style>
  <w:style w:type="character" w:customStyle="1" w:styleId="a9">
    <w:name w:val="本文 字元"/>
    <w:basedOn w:val="a0"/>
    <w:link w:val="a8"/>
    <w:uiPriority w:val="1"/>
    <w:rsid w:val="007A5545"/>
    <w:rPr>
      <w:rFonts w:ascii="SimSun" w:eastAsia="SimSun" w:hAnsi="SimSun" w:cs="SimSun"/>
      <w:kern w:val="0"/>
      <w:sz w:val="20"/>
      <w:szCs w:val="20"/>
    </w:rPr>
  </w:style>
  <w:style w:type="table" w:customStyle="1" w:styleId="TableNormal">
    <w:name w:val="Table Normal"/>
    <w:uiPriority w:val="2"/>
    <w:semiHidden/>
    <w:unhideWhenUsed/>
    <w:qFormat/>
    <w:rsid w:val="0097345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73456"/>
    <w:pPr>
      <w:autoSpaceDE w:val="0"/>
      <w:autoSpaceDN w:val="0"/>
    </w:pPr>
    <w:rPr>
      <w:rFonts w:ascii="SimSun" w:eastAsia="SimSun" w:hAnsi="SimSun" w:cs="SimSun"/>
      <w:kern w:val="0"/>
      <w:sz w:val="22"/>
    </w:rPr>
  </w:style>
  <w:style w:type="character" w:styleId="aa">
    <w:name w:val="Placeholder Text"/>
    <w:basedOn w:val="a0"/>
    <w:uiPriority w:val="99"/>
    <w:semiHidden/>
    <w:rsid w:val="009734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303CF-0EBA-4612-909E-A06865223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DYJH人事</dc:creator>
  <cp:keywords/>
  <dc:description/>
  <cp:lastModifiedBy>DYJH人事</cp:lastModifiedBy>
  <cp:revision>4</cp:revision>
  <dcterms:created xsi:type="dcterms:W3CDTF">2024-08-12T12:08:00Z</dcterms:created>
  <dcterms:modified xsi:type="dcterms:W3CDTF">2024-08-12T12:20:00Z</dcterms:modified>
</cp:coreProperties>
</file>